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D41876" w14:textId="20BCF804" w:rsidR="00AA6F4D" w:rsidRPr="00BB212B" w:rsidRDefault="00C91E09" w:rsidP="007C2BC2">
      <w:pPr>
        <w:pStyle w:val="LGAItemNoHeading"/>
        <w:spacing w:before="720"/>
        <w:rPr>
          <w:rFonts w:ascii="Arial" w:hAnsi="Arial" w:cs="Arial"/>
          <w:sz w:val="28"/>
          <w:szCs w:val="28"/>
        </w:rPr>
      </w:pPr>
      <w:r>
        <w:rPr>
          <w:rFonts w:ascii="Arial" w:hAnsi="Arial" w:cs="Arial"/>
          <w:sz w:val="28"/>
          <w:szCs w:val="28"/>
        </w:rPr>
        <w:t>LGA Governance Arrangement</w:t>
      </w:r>
      <w:r w:rsidR="00AB1754">
        <w:rPr>
          <w:rFonts w:ascii="Arial" w:hAnsi="Arial" w:cs="Arial"/>
          <w:sz w:val="28"/>
          <w:szCs w:val="28"/>
        </w:rPr>
        <w:t>s</w:t>
      </w:r>
    </w:p>
    <w:p w14:paraId="55BB25F5" w14:textId="77777777" w:rsidR="00BB212B" w:rsidRDefault="00BB212B" w:rsidP="000C3360">
      <w:pPr>
        <w:pStyle w:val="MainText"/>
        <w:rPr>
          <w:rFonts w:ascii="Arial" w:hAnsi="Arial" w:cs="Arial"/>
          <w:b/>
          <w:sz w:val="24"/>
          <w:szCs w:val="24"/>
        </w:rPr>
      </w:pPr>
    </w:p>
    <w:p w14:paraId="07ABFF99" w14:textId="77777777" w:rsidR="001172B6" w:rsidRPr="00D25C16" w:rsidRDefault="001172B6" w:rsidP="000C3360">
      <w:pPr>
        <w:pStyle w:val="MainText"/>
        <w:rPr>
          <w:rFonts w:ascii="Arial" w:hAnsi="Arial" w:cs="Arial"/>
          <w:b/>
          <w:szCs w:val="22"/>
        </w:rPr>
      </w:pPr>
      <w:r w:rsidRPr="00D25C16">
        <w:rPr>
          <w:rFonts w:ascii="Arial" w:hAnsi="Arial" w:cs="Arial"/>
          <w:b/>
          <w:szCs w:val="22"/>
        </w:rPr>
        <w:t>Purpose of report</w:t>
      </w:r>
      <w:r w:rsidR="00BB212B" w:rsidRPr="00D25C16">
        <w:rPr>
          <w:rFonts w:ascii="Arial" w:hAnsi="Arial" w:cs="Arial"/>
          <w:b/>
          <w:szCs w:val="22"/>
        </w:rPr>
        <w:t xml:space="preserve"> </w:t>
      </w:r>
    </w:p>
    <w:p w14:paraId="6C795105" w14:textId="77777777" w:rsidR="001172B6" w:rsidRPr="00D25C16" w:rsidRDefault="001172B6" w:rsidP="000C3360">
      <w:pPr>
        <w:pStyle w:val="MainText"/>
        <w:rPr>
          <w:rFonts w:ascii="Arial" w:hAnsi="Arial" w:cs="Arial"/>
          <w:szCs w:val="22"/>
        </w:rPr>
      </w:pPr>
    </w:p>
    <w:p w14:paraId="05260EC0" w14:textId="24AB2F0A" w:rsidR="001172B6" w:rsidRPr="00D25C16" w:rsidRDefault="00084E44" w:rsidP="000C3360">
      <w:pPr>
        <w:pStyle w:val="MainText"/>
        <w:rPr>
          <w:rFonts w:ascii="Arial" w:hAnsi="Arial" w:cs="Arial"/>
          <w:szCs w:val="22"/>
        </w:rPr>
      </w:pPr>
      <w:proofErr w:type="gramStart"/>
      <w:r w:rsidRPr="00D25C16">
        <w:rPr>
          <w:rFonts w:ascii="Arial" w:hAnsi="Arial" w:cs="Arial"/>
          <w:szCs w:val="22"/>
        </w:rPr>
        <w:t>F</w:t>
      </w:r>
      <w:r w:rsidR="007B7A0E" w:rsidRPr="00D25C16">
        <w:rPr>
          <w:rFonts w:ascii="Arial" w:hAnsi="Arial" w:cs="Arial"/>
          <w:szCs w:val="22"/>
        </w:rPr>
        <w:t xml:space="preserve">or </w:t>
      </w:r>
      <w:r w:rsidR="001B5AFC">
        <w:rPr>
          <w:rFonts w:ascii="Arial" w:hAnsi="Arial" w:cs="Arial"/>
          <w:szCs w:val="22"/>
        </w:rPr>
        <w:t>information</w:t>
      </w:r>
      <w:r w:rsidR="00926C2E">
        <w:rPr>
          <w:rFonts w:ascii="Arial" w:hAnsi="Arial" w:cs="Arial"/>
          <w:szCs w:val="22"/>
        </w:rPr>
        <w:t>.</w:t>
      </w:r>
      <w:proofErr w:type="gramEnd"/>
    </w:p>
    <w:p w14:paraId="20109ED0" w14:textId="77777777" w:rsidR="001172B6" w:rsidRPr="00D25C16" w:rsidRDefault="001172B6" w:rsidP="000C3360">
      <w:pPr>
        <w:pStyle w:val="MainText"/>
        <w:rPr>
          <w:rFonts w:ascii="Arial" w:hAnsi="Arial" w:cs="Arial"/>
          <w:b/>
          <w:szCs w:val="22"/>
        </w:rPr>
      </w:pPr>
    </w:p>
    <w:p w14:paraId="38A95AD8" w14:textId="77777777" w:rsidR="000C3360" w:rsidRPr="00D25C16" w:rsidRDefault="000C3360" w:rsidP="000C3360">
      <w:pPr>
        <w:pStyle w:val="MainText"/>
        <w:rPr>
          <w:rFonts w:ascii="Arial" w:hAnsi="Arial" w:cs="Arial"/>
          <w:szCs w:val="22"/>
        </w:rPr>
      </w:pPr>
      <w:r w:rsidRPr="00D25C16">
        <w:rPr>
          <w:rFonts w:ascii="Arial" w:hAnsi="Arial" w:cs="Arial"/>
          <w:b/>
          <w:szCs w:val="22"/>
        </w:rPr>
        <w:t>Summary</w:t>
      </w:r>
    </w:p>
    <w:p w14:paraId="540EDCAC" w14:textId="77777777" w:rsidR="000C3360" w:rsidRDefault="000C3360" w:rsidP="00A601EC">
      <w:pPr>
        <w:pStyle w:val="MainText"/>
        <w:rPr>
          <w:rFonts w:ascii="Arial" w:hAnsi="Arial" w:cs="Arial"/>
          <w:szCs w:val="22"/>
        </w:rPr>
      </w:pPr>
    </w:p>
    <w:p w14:paraId="3D883A65" w14:textId="7BC8DFAE" w:rsidR="001B5AFC" w:rsidRDefault="001B5AFC" w:rsidP="001B5AFC">
      <w:pPr>
        <w:pStyle w:val="MainText"/>
        <w:rPr>
          <w:rFonts w:ascii="Arial" w:hAnsi="Arial" w:cs="Arial"/>
          <w:szCs w:val="22"/>
        </w:rPr>
      </w:pPr>
      <w:r>
        <w:rPr>
          <w:rFonts w:ascii="Arial" w:hAnsi="Arial" w:cs="Arial"/>
          <w:szCs w:val="22"/>
        </w:rPr>
        <w:t xml:space="preserve">A special meeting of the General Assembly </w:t>
      </w:r>
      <w:r w:rsidR="004E2265">
        <w:rPr>
          <w:rFonts w:ascii="Arial" w:hAnsi="Arial" w:cs="Arial"/>
          <w:szCs w:val="22"/>
        </w:rPr>
        <w:t xml:space="preserve">met on </w:t>
      </w:r>
      <w:r>
        <w:rPr>
          <w:rFonts w:ascii="Arial" w:hAnsi="Arial" w:cs="Arial"/>
          <w:szCs w:val="22"/>
        </w:rPr>
        <w:t>23 January 2014</w:t>
      </w:r>
      <w:r w:rsidR="004E2265">
        <w:rPr>
          <w:rFonts w:ascii="Arial" w:hAnsi="Arial" w:cs="Arial"/>
          <w:szCs w:val="22"/>
        </w:rPr>
        <w:t xml:space="preserve"> and agreed a</w:t>
      </w:r>
      <w:r>
        <w:rPr>
          <w:rFonts w:ascii="Arial" w:hAnsi="Arial" w:cs="Arial"/>
          <w:szCs w:val="22"/>
        </w:rPr>
        <w:t xml:space="preserve"> series of revisions to th</w:t>
      </w:r>
      <w:r w:rsidR="00384B3B">
        <w:rPr>
          <w:rFonts w:ascii="Arial" w:hAnsi="Arial" w:cs="Arial"/>
          <w:szCs w:val="22"/>
        </w:rPr>
        <w:t>e LGA’s governance arrangements</w:t>
      </w:r>
      <w:r>
        <w:rPr>
          <w:rFonts w:ascii="Arial" w:hAnsi="Arial" w:cs="Arial"/>
          <w:szCs w:val="22"/>
        </w:rPr>
        <w:t xml:space="preserve">.  The revisions seek to reflect the changing needs of our emerging city regions and our non-city </w:t>
      </w:r>
      <w:proofErr w:type="gramStart"/>
      <w:r>
        <w:rPr>
          <w:rFonts w:ascii="Arial" w:hAnsi="Arial" w:cs="Arial"/>
          <w:szCs w:val="22"/>
        </w:rPr>
        <w:t>areas,</w:t>
      </w:r>
      <w:proofErr w:type="gramEnd"/>
      <w:r>
        <w:rPr>
          <w:rFonts w:ascii="Arial" w:hAnsi="Arial" w:cs="Arial"/>
          <w:szCs w:val="22"/>
        </w:rPr>
        <w:t xml:space="preserve"> and as part of a wider package of activities to secure the long term sustainability of the LGA. </w:t>
      </w:r>
    </w:p>
    <w:p w14:paraId="18F65785" w14:textId="77777777" w:rsidR="001B5AFC" w:rsidRDefault="001B5AFC" w:rsidP="00A601EC">
      <w:pPr>
        <w:pStyle w:val="MainText"/>
        <w:rPr>
          <w:rFonts w:ascii="Arial" w:hAnsi="Arial" w:cs="Arial"/>
          <w:szCs w:val="22"/>
        </w:rPr>
      </w:pPr>
    </w:p>
    <w:p w14:paraId="63CE4509" w14:textId="78A8C30F" w:rsidR="00B50150" w:rsidRDefault="00D5315E" w:rsidP="00EA71ED">
      <w:pPr>
        <w:pStyle w:val="MainText"/>
        <w:rPr>
          <w:rFonts w:ascii="Arial" w:hAnsi="Arial" w:cs="Arial"/>
          <w:szCs w:val="22"/>
        </w:rPr>
      </w:pPr>
      <w:r>
        <w:rPr>
          <w:rFonts w:ascii="Arial" w:hAnsi="Arial" w:cs="Arial"/>
          <w:szCs w:val="22"/>
        </w:rPr>
        <w:t xml:space="preserve">This </w:t>
      </w:r>
      <w:r w:rsidR="00D1495B">
        <w:rPr>
          <w:rFonts w:ascii="Arial" w:hAnsi="Arial" w:cs="Arial"/>
          <w:szCs w:val="22"/>
        </w:rPr>
        <w:t xml:space="preserve">report </w:t>
      </w:r>
      <w:r w:rsidR="00FB1F24">
        <w:rPr>
          <w:rFonts w:ascii="Arial" w:hAnsi="Arial" w:cs="Arial"/>
          <w:szCs w:val="22"/>
        </w:rPr>
        <w:t>outlines the</w:t>
      </w:r>
      <w:r w:rsidR="004556F2">
        <w:rPr>
          <w:rFonts w:ascii="Arial" w:hAnsi="Arial" w:cs="Arial"/>
          <w:szCs w:val="22"/>
        </w:rPr>
        <w:t xml:space="preserve"> governance</w:t>
      </w:r>
      <w:r w:rsidR="00FB1F24">
        <w:rPr>
          <w:rFonts w:ascii="Arial" w:hAnsi="Arial" w:cs="Arial"/>
          <w:szCs w:val="22"/>
        </w:rPr>
        <w:t xml:space="preserve"> </w:t>
      </w:r>
      <w:r w:rsidR="00D1495B">
        <w:rPr>
          <w:rFonts w:ascii="Arial" w:hAnsi="Arial" w:cs="Arial"/>
          <w:szCs w:val="22"/>
        </w:rPr>
        <w:t>changes</w:t>
      </w:r>
      <w:r>
        <w:rPr>
          <w:rFonts w:ascii="Arial" w:hAnsi="Arial" w:cs="Arial"/>
          <w:szCs w:val="22"/>
        </w:rPr>
        <w:t xml:space="preserve"> that were agreed by the General Assembly</w:t>
      </w:r>
      <w:r w:rsidR="00D1495B">
        <w:rPr>
          <w:rFonts w:ascii="Arial" w:hAnsi="Arial" w:cs="Arial"/>
          <w:szCs w:val="22"/>
        </w:rPr>
        <w:t>, with p</w:t>
      </w:r>
      <w:r w:rsidR="001B5AFC">
        <w:rPr>
          <w:rFonts w:ascii="Arial" w:hAnsi="Arial" w:cs="Arial"/>
          <w:szCs w:val="22"/>
        </w:rPr>
        <w:t xml:space="preserve">aragraph </w:t>
      </w:r>
      <w:r w:rsidR="00EC499B">
        <w:rPr>
          <w:rFonts w:ascii="Arial" w:hAnsi="Arial" w:cs="Arial"/>
          <w:szCs w:val="22"/>
        </w:rPr>
        <w:t>16 specifically</w:t>
      </w:r>
      <w:r w:rsidR="00130859">
        <w:rPr>
          <w:rFonts w:ascii="Arial" w:hAnsi="Arial" w:cs="Arial"/>
          <w:szCs w:val="22"/>
        </w:rPr>
        <w:t xml:space="preserve"> </w:t>
      </w:r>
      <w:r w:rsidR="00D1495B">
        <w:rPr>
          <w:rFonts w:ascii="Arial" w:hAnsi="Arial" w:cs="Arial"/>
          <w:szCs w:val="22"/>
        </w:rPr>
        <w:t xml:space="preserve">relating </w:t>
      </w:r>
      <w:r w:rsidR="00EC499B">
        <w:rPr>
          <w:rFonts w:ascii="Arial" w:hAnsi="Arial" w:cs="Arial"/>
          <w:szCs w:val="22"/>
        </w:rPr>
        <w:t xml:space="preserve">to the work currently undertaken by the Finance Panel.  </w:t>
      </w:r>
      <w:r w:rsidR="001B5AFC">
        <w:rPr>
          <w:rFonts w:ascii="Arial" w:hAnsi="Arial" w:cs="Arial"/>
          <w:szCs w:val="22"/>
        </w:rPr>
        <w:t xml:space="preserve">  </w:t>
      </w:r>
    </w:p>
    <w:p w14:paraId="592DEB84" w14:textId="77777777" w:rsidR="00040025" w:rsidRPr="00D25C16" w:rsidRDefault="00040025" w:rsidP="00040025">
      <w:pPr>
        <w:pStyle w:val="MainText"/>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D25C16" w14:paraId="13DC20D5" w14:textId="77777777">
        <w:tc>
          <w:tcPr>
            <w:tcW w:w="9157" w:type="dxa"/>
          </w:tcPr>
          <w:p w14:paraId="23F78E88" w14:textId="77777777" w:rsidR="00040025" w:rsidRDefault="00040025">
            <w:pPr>
              <w:pStyle w:val="MainText"/>
              <w:rPr>
                <w:rFonts w:ascii="Arial" w:hAnsi="Arial" w:cs="Arial"/>
                <w:b/>
                <w:szCs w:val="22"/>
              </w:rPr>
            </w:pPr>
          </w:p>
          <w:p w14:paraId="2DF27DDA" w14:textId="487D7FAE" w:rsidR="000C3360" w:rsidRDefault="000C3360">
            <w:pPr>
              <w:pStyle w:val="MainText"/>
              <w:rPr>
                <w:rFonts w:ascii="Arial" w:hAnsi="Arial" w:cs="Arial"/>
                <w:b/>
                <w:szCs w:val="22"/>
              </w:rPr>
            </w:pPr>
            <w:r w:rsidRPr="00D25C16">
              <w:rPr>
                <w:rFonts w:ascii="Arial" w:hAnsi="Arial" w:cs="Arial"/>
                <w:b/>
                <w:szCs w:val="22"/>
              </w:rPr>
              <w:t>Recommendation</w:t>
            </w:r>
          </w:p>
          <w:p w14:paraId="4AD2D6F5" w14:textId="77777777" w:rsidR="0059541B" w:rsidRPr="00D25C16" w:rsidRDefault="0059541B">
            <w:pPr>
              <w:pStyle w:val="MainText"/>
              <w:rPr>
                <w:rFonts w:ascii="Arial" w:hAnsi="Arial" w:cs="Arial"/>
                <w:b/>
                <w:szCs w:val="22"/>
              </w:rPr>
            </w:pPr>
          </w:p>
          <w:p w14:paraId="158D48C7" w14:textId="3FAC105A" w:rsidR="000C3360" w:rsidRDefault="00027999" w:rsidP="00CA0AD1">
            <w:pPr>
              <w:pStyle w:val="MainText"/>
              <w:rPr>
                <w:rFonts w:ascii="Arial" w:hAnsi="Arial" w:cs="Arial"/>
                <w:szCs w:val="22"/>
              </w:rPr>
            </w:pPr>
            <w:r>
              <w:rPr>
                <w:rFonts w:ascii="Arial" w:hAnsi="Arial" w:cs="Arial"/>
                <w:szCs w:val="22"/>
              </w:rPr>
              <w:t>T</w:t>
            </w:r>
            <w:r w:rsidR="001B5AFC">
              <w:rPr>
                <w:rFonts w:ascii="Arial" w:hAnsi="Arial" w:cs="Arial"/>
                <w:szCs w:val="22"/>
              </w:rPr>
              <w:t xml:space="preserve">hat the Finance Panel note the changes to the </w:t>
            </w:r>
            <w:r>
              <w:rPr>
                <w:rFonts w:ascii="Arial" w:hAnsi="Arial" w:cs="Arial"/>
                <w:szCs w:val="22"/>
              </w:rPr>
              <w:t xml:space="preserve">LGA governance arrangements </w:t>
            </w:r>
            <w:r w:rsidR="001B5AFC">
              <w:rPr>
                <w:rFonts w:ascii="Arial" w:hAnsi="Arial" w:cs="Arial"/>
                <w:szCs w:val="22"/>
              </w:rPr>
              <w:t xml:space="preserve">as agreed by the LGA General Assembly on 23 January 2014.  </w:t>
            </w:r>
          </w:p>
          <w:p w14:paraId="682DB09D" w14:textId="77777777" w:rsidR="0059541B" w:rsidRPr="00D25C16" w:rsidRDefault="0059541B" w:rsidP="00463974">
            <w:pPr>
              <w:pStyle w:val="MainText"/>
              <w:rPr>
                <w:rFonts w:ascii="Arial" w:hAnsi="Arial" w:cs="Arial"/>
                <w:szCs w:val="22"/>
              </w:rPr>
            </w:pPr>
          </w:p>
          <w:p w14:paraId="3BDD6B53" w14:textId="771206C7" w:rsidR="000C3360" w:rsidRDefault="000C3360">
            <w:pPr>
              <w:pStyle w:val="MainText"/>
              <w:rPr>
                <w:rFonts w:ascii="Arial" w:hAnsi="Arial" w:cs="Arial"/>
                <w:b/>
                <w:szCs w:val="22"/>
              </w:rPr>
            </w:pPr>
            <w:r w:rsidRPr="00D25C16">
              <w:rPr>
                <w:rFonts w:ascii="Arial" w:hAnsi="Arial" w:cs="Arial"/>
                <w:b/>
                <w:szCs w:val="22"/>
              </w:rPr>
              <w:t>Action</w:t>
            </w:r>
          </w:p>
          <w:p w14:paraId="099AEDEB" w14:textId="77777777" w:rsidR="00D513CB" w:rsidRDefault="00D513CB">
            <w:pPr>
              <w:pStyle w:val="MainText"/>
              <w:rPr>
                <w:rFonts w:ascii="Arial" w:hAnsi="Arial" w:cs="Arial"/>
                <w:b/>
                <w:szCs w:val="22"/>
              </w:rPr>
            </w:pPr>
          </w:p>
          <w:p w14:paraId="17A5F9F6" w14:textId="5572FE93" w:rsidR="00D513CB" w:rsidRPr="00D513CB" w:rsidRDefault="00D513CB">
            <w:pPr>
              <w:pStyle w:val="MainText"/>
              <w:rPr>
                <w:rFonts w:ascii="Arial" w:hAnsi="Arial" w:cs="Arial"/>
                <w:szCs w:val="22"/>
              </w:rPr>
            </w:pPr>
            <w:r w:rsidRPr="00D513CB">
              <w:rPr>
                <w:rFonts w:ascii="Arial" w:hAnsi="Arial" w:cs="Arial"/>
                <w:szCs w:val="22"/>
              </w:rPr>
              <w:t xml:space="preserve">For noting. </w:t>
            </w:r>
          </w:p>
          <w:p w14:paraId="7DE6A1DA" w14:textId="77777777" w:rsidR="000A3935" w:rsidRPr="00D25C16" w:rsidRDefault="000A3935" w:rsidP="00D513CB">
            <w:pPr>
              <w:pStyle w:val="MainText"/>
              <w:rPr>
                <w:rFonts w:ascii="Arial" w:hAnsi="Arial" w:cs="Arial"/>
                <w:b/>
                <w:szCs w:val="22"/>
              </w:rPr>
            </w:pPr>
          </w:p>
        </w:tc>
      </w:tr>
    </w:tbl>
    <w:p w14:paraId="7EE44FEF" w14:textId="77777777" w:rsidR="00AA6F4D" w:rsidRPr="00D25C16" w:rsidRDefault="00AA6F4D">
      <w:pPr>
        <w:pStyle w:val="MainText"/>
        <w:rPr>
          <w:rFonts w:ascii="Arial" w:hAnsi="Arial" w:cs="Arial"/>
          <w:szCs w:val="22"/>
        </w:rPr>
      </w:pPr>
    </w:p>
    <w:p w14:paraId="17DB8BBF" w14:textId="77777777" w:rsidR="00AA6F4D" w:rsidRPr="00D25C16" w:rsidRDefault="00AA6F4D">
      <w:pPr>
        <w:pStyle w:val="MainText"/>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D25C16" w14:paraId="22A26068" w14:textId="77777777" w:rsidTr="008D332D">
        <w:tc>
          <w:tcPr>
            <w:tcW w:w="2802" w:type="dxa"/>
          </w:tcPr>
          <w:p w14:paraId="5C8CE50B" w14:textId="77777777" w:rsidR="00CC0245" w:rsidRPr="00D25C16" w:rsidRDefault="00CC0245" w:rsidP="00A74A0C">
            <w:pPr>
              <w:pStyle w:val="MainText"/>
              <w:spacing w:after="120" w:line="240" w:lineRule="auto"/>
              <w:rPr>
                <w:rFonts w:ascii="Arial" w:hAnsi="Arial" w:cs="Arial"/>
                <w:szCs w:val="22"/>
              </w:rPr>
            </w:pPr>
            <w:r w:rsidRPr="00D25C16">
              <w:rPr>
                <w:rFonts w:ascii="Arial" w:hAnsi="Arial" w:cs="Arial"/>
                <w:b/>
                <w:szCs w:val="22"/>
              </w:rPr>
              <w:t>Contact officer:</w:t>
            </w:r>
            <w:r w:rsidRPr="00D25C16">
              <w:rPr>
                <w:rFonts w:ascii="Arial" w:hAnsi="Arial" w:cs="Arial"/>
                <w:szCs w:val="22"/>
              </w:rPr>
              <w:t xml:space="preserve">  </w:t>
            </w:r>
          </w:p>
        </w:tc>
        <w:tc>
          <w:tcPr>
            <w:tcW w:w="6378" w:type="dxa"/>
          </w:tcPr>
          <w:p w14:paraId="243BBBDA" w14:textId="77777777" w:rsidR="00CC0245" w:rsidRPr="00D25C16" w:rsidRDefault="00A74A0C" w:rsidP="00CC0245">
            <w:pPr>
              <w:pStyle w:val="MainText"/>
              <w:spacing w:after="120" w:line="240" w:lineRule="auto"/>
              <w:rPr>
                <w:rFonts w:ascii="Arial" w:hAnsi="Arial" w:cs="Arial"/>
                <w:szCs w:val="22"/>
              </w:rPr>
            </w:pPr>
            <w:r>
              <w:rPr>
                <w:rFonts w:ascii="Arial" w:hAnsi="Arial" w:cs="Arial"/>
                <w:szCs w:val="22"/>
              </w:rPr>
              <w:t>Claire Holloway</w:t>
            </w:r>
          </w:p>
        </w:tc>
      </w:tr>
      <w:tr w:rsidR="00C9258A" w:rsidRPr="00D25C16" w14:paraId="1D5172A7" w14:textId="77777777" w:rsidTr="008D332D">
        <w:tc>
          <w:tcPr>
            <w:tcW w:w="2802" w:type="dxa"/>
          </w:tcPr>
          <w:p w14:paraId="4A5930D3" w14:textId="77777777" w:rsidR="00C9258A" w:rsidRPr="00D25C16" w:rsidRDefault="00C9258A" w:rsidP="00CC0245">
            <w:pPr>
              <w:pStyle w:val="MainText"/>
              <w:spacing w:after="120" w:line="240" w:lineRule="auto"/>
              <w:rPr>
                <w:rFonts w:ascii="Arial" w:hAnsi="Arial" w:cs="Arial"/>
                <w:b/>
                <w:szCs w:val="22"/>
              </w:rPr>
            </w:pPr>
            <w:r w:rsidRPr="00D25C16">
              <w:rPr>
                <w:rFonts w:ascii="Arial" w:hAnsi="Arial" w:cs="Arial"/>
                <w:b/>
                <w:szCs w:val="22"/>
              </w:rPr>
              <w:t>Position:</w:t>
            </w:r>
          </w:p>
        </w:tc>
        <w:tc>
          <w:tcPr>
            <w:tcW w:w="6378" w:type="dxa"/>
          </w:tcPr>
          <w:p w14:paraId="5AB2ED96" w14:textId="77777777" w:rsidR="00C9258A" w:rsidRPr="00D25C16" w:rsidRDefault="00A74A0C" w:rsidP="00CC0245">
            <w:pPr>
              <w:pStyle w:val="MainText"/>
              <w:spacing w:after="120" w:line="240" w:lineRule="auto"/>
              <w:rPr>
                <w:rFonts w:ascii="Arial" w:hAnsi="Arial" w:cs="Arial"/>
                <w:szCs w:val="22"/>
              </w:rPr>
            </w:pPr>
            <w:r>
              <w:rPr>
                <w:rFonts w:ascii="Arial" w:hAnsi="Arial" w:cs="Arial"/>
                <w:szCs w:val="22"/>
              </w:rPr>
              <w:t>Head of Corporate Governance</w:t>
            </w:r>
          </w:p>
        </w:tc>
      </w:tr>
      <w:tr w:rsidR="00CC0245" w:rsidRPr="00D25C16" w14:paraId="096804A9" w14:textId="77777777" w:rsidTr="008D332D">
        <w:tc>
          <w:tcPr>
            <w:tcW w:w="2802" w:type="dxa"/>
          </w:tcPr>
          <w:p w14:paraId="58A83E5E" w14:textId="77777777" w:rsidR="00CC0245" w:rsidRPr="00D25C16" w:rsidRDefault="00CC0245" w:rsidP="00CC0245">
            <w:pPr>
              <w:pStyle w:val="MainText"/>
              <w:spacing w:after="120" w:line="240" w:lineRule="auto"/>
              <w:rPr>
                <w:rFonts w:ascii="Arial" w:hAnsi="Arial" w:cs="Arial"/>
                <w:b/>
                <w:szCs w:val="22"/>
              </w:rPr>
            </w:pPr>
            <w:r w:rsidRPr="00D25C16">
              <w:rPr>
                <w:rFonts w:ascii="Arial" w:hAnsi="Arial" w:cs="Arial"/>
                <w:b/>
                <w:szCs w:val="22"/>
              </w:rPr>
              <w:t>Phone no:</w:t>
            </w:r>
          </w:p>
        </w:tc>
        <w:tc>
          <w:tcPr>
            <w:tcW w:w="6378" w:type="dxa"/>
          </w:tcPr>
          <w:p w14:paraId="496D83D9" w14:textId="77777777" w:rsidR="00CC0245" w:rsidRPr="00D25C16" w:rsidRDefault="00A74A0C" w:rsidP="00CC0245">
            <w:pPr>
              <w:pStyle w:val="MainText"/>
              <w:spacing w:after="120" w:line="240" w:lineRule="auto"/>
              <w:rPr>
                <w:rFonts w:ascii="Arial" w:hAnsi="Arial" w:cs="Arial"/>
                <w:szCs w:val="22"/>
              </w:rPr>
            </w:pPr>
            <w:r>
              <w:rPr>
                <w:rFonts w:ascii="Arial" w:hAnsi="Arial" w:cs="Arial"/>
                <w:szCs w:val="22"/>
              </w:rPr>
              <w:t>020 7664 3156</w:t>
            </w:r>
          </w:p>
        </w:tc>
      </w:tr>
      <w:tr w:rsidR="00CC0245" w:rsidRPr="00D25C16" w14:paraId="7B3735C9" w14:textId="77777777" w:rsidTr="008D332D">
        <w:tc>
          <w:tcPr>
            <w:tcW w:w="2802" w:type="dxa"/>
          </w:tcPr>
          <w:p w14:paraId="76877F4A" w14:textId="77777777" w:rsidR="00CC0245" w:rsidRPr="00D25C16" w:rsidRDefault="00CC0245" w:rsidP="00CC0245">
            <w:pPr>
              <w:pStyle w:val="MainText"/>
              <w:spacing w:after="120" w:line="240" w:lineRule="auto"/>
              <w:rPr>
                <w:rFonts w:ascii="Arial" w:hAnsi="Arial" w:cs="Arial"/>
                <w:b/>
                <w:szCs w:val="22"/>
              </w:rPr>
            </w:pPr>
            <w:r w:rsidRPr="00D25C16">
              <w:rPr>
                <w:rFonts w:ascii="Arial" w:hAnsi="Arial" w:cs="Arial"/>
                <w:b/>
                <w:szCs w:val="22"/>
              </w:rPr>
              <w:t>E-mail:</w:t>
            </w:r>
          </w:p>
        </w:tc>
        <w:tc>
          <w:tcPr>
            <w:tcW w:w="6378" w:type="dxa"/>
          </w:tcPr>
          <w:p w14:paraId="472B270E" w14:textId="77777777" w:rsidR="001A07F1" w:rsidRDefault="000E63CD" w:rsidP="00E650C7">
            <w:pPr>
              <w:pStyle w:val="MainText"/>
              <w:spacing w:after="120" w:line="240" w:lineRule="auto"/>
              <w:rPr>
                <w:rFonts w:ascii="Arial" w:hAnsi="Arial" w:cs="Arial"/>
                <w:szCs w:val="22"/>
              </w:rPr>
            </w:pPr>
            <w:hyperlink r:id="rId9" w:history="1">
              <w:r w:rsidR="00A74A0C" w:rsidRPr="0039725B">
                <w:rPr>
                  <w:rStyle w:val="Hyperlink"/>
                  <w:rFonts w:ascii="Arial" w:hAnsi="Arial" w:cs="Arial"/>
                  <w:szCs w:val="22"/>
                </w:rPr>
                <w:t>claire.holloway@local.gov.uk</w:t>
              </w:r>
            </w:hyperlink>
          </w:p>
          <w:p w14:paraId="5D861096" w14:textId="77777777" w:rsidR="00A74A0C" w:rsidRPr="00D25C16" w:rsidRDefault="00A74A0C" w:rsidP="00E650C7">
            <w:pPr>
              <w:pStyle w:val="MainText"/>
              <w:spacing w:after="120" w:line="240" w:lineRule="auto"/>
              <w:rPr>
                <w:rFonts w:ascii="Arial" w:hAnsi="Arial" w:cs="Arial"/>
                <w:szCs w:val="22"/>
              </w:rPr>
            </w:pPr>
          </w:p>
        </w:tc>
      </w:tr>
    </w:tbl>
    <w:p w14:paraId="1017646C" w14:textId="77777777" w:rsidR="00C36FDA" w:rsidRDefault="00C36FDA" w:rsidP="00AD697D">
      <w:pPr>
        <w:pStyle w:val="LGAItemNoHeading"/>
        <w:spacing w:before="0"/>
        <w:rPr>
          <w:rFonts w:ascii="Arial" w:hAnsi="Arial" w:cs="Arial"/>
          <w:sz w:val="28"/>
          <w:szCs w:val="28"/>
        </w:rPr>
      </w:pPr>
      <w:bookmarkStart w:id="0" w:name="MainHeading2"/>
      <w:bookmarkEnd w:id="0"/>
    </w:p>
    <w:p w14:paraId="0D8E34E9" w14:textId="77777777" w:rsidR="006D73FF" w:rsidRDefault="006D73FF" w:rsidP="00392C47">
      <w:pPr>
        <w:pStyle w:val="LGAItemNoHeading"/>
        <w:spacing w:before="120"/>
        <w:rPr>
          <w:rFonts w:ascii="Arial" w:hAnsi="Arial" w:cs="Arial"/>
          <w:sz w:val="28"/>
          <w:szCs w:val="28"/>
        </w:rPr>
      </w:pPr>
      <w:r>
        <w:rPr>
          <w:rFonts w:ascii="Arial" w:hAnsi="Arial" w:cs="Arial"/>
          <w:sz w:val="28"/>
          <w:szCs w:val="28"/>
        </w:rPr>
        <w:br w:type="page"/>
      </w:r>
    </w:p>
    <w:p w14:paraId="412A3860" w14:textId="1C5A8585" w:rsidR="00982B41" w:rsidRPr="00D25C16" w:rsidRDefault="003544BE" w:rsidP="00392C47">
      <w:pPr>
        <w:pStyle w:val="LGAItemNoHeading"/>
        <w:spacing w:before="120"/>
        <w:rPr>
          <w:rFonts w:ascii="Arial" w:hAnsi="Arial" w:cs="Arial"/>
          <w:sz w:val="28"/>
          <w:szCs w:val="28"/>
        </w:rPr>
      </w:pPr>
      <w:r>
        <w:rPr>
          <w:rFonts w:ascii="Arial" w:hAnsi="Arial" w:cs="Arial"/>
          <w:sz w:val="28"/>
          <w:szCs w:val="28"/>
        </w:rPr>
        <w:lastRenderedPageBreak/>
        <w:t>LGA Governance Arrangements</w:t>
      </w:r>
    </w:p>
    <w:p w14:paraId="0BC19A1D" w14:textId="77777777" w:rsidR="001E4CE7" w:rsidRPr="00D25C16" w:rsidRDefault="001E4CE7" w:rsidP="00982B41">
      <w:pPr>
        <w:pStyle w:val="MainText"/>
        <w:spacing w:line="240" w:lineRule="auto"/>
        <w:rPr>
          <w:rFonts w:ascii="Arial" w:hAnsi="Arial" w:cs="Arial"/>
          <w:b/>
          <w:szCs w:val="22"/>
        </w:rPr>
      </w:pPr>
    </w:p>
    <w:p w14:paraId="1D41F8D8" w14:textId="77777777" w:rsidR="00D84788" w:rsidRDefault="00AA6F4D" w:rsidP="00982B41">
      <w:pPr>
        <w:pStyle w:val="MainText"/>
        <w:spacing w:line="240" w:lineRule="auto"/>
        <w:rPr>
          <w:rFonts w:ascii="Arial" w:hAnsi="Arial" w:cs="Arial"/>
          <w:b/>
          <w:szCs w:val="22"/>
        </w:rPr>
      </w:pPr>
      <w:r w:rsidRPr="00D25C16">
        <w:rPr>
          <w:rFonts w:ascii="Arial" w:hAnsi="Arial" w:cs="Arial"/>
          <w:b/>
          <w:szCs w:val="22"/>
        </w:rPr>
        <w:t>Background</w:t>
      </w:r>
      <w:r w:rsidR="00982B41" w:rsidRPr="00D25C16">
        <w:rPr>
          <w:rFonts w:ascii="Arial" w:hAnsi="Arial" w:cs="Arial"/>
          <w:b/>
          <w:szCs w:val="22"/>
        </w:rPr>
        <w:t xml:space="preserve"> </w:t>
      </w:r>
    </w:p>
    <w:p w14:paraId="06F433B0" w14:textId="77777777" w:rsidR="00C42765" w:rsidRDefault="00C42765" w:rsidP="00982B41">
      <w:pPr>
        <w:pStyle w:val="MainText"/>
        <w:spacing w:line="240" w:lineRule="auto"/>
        <w:rPr>
          <w:rFonts w:ascii="Arial" w:hAnsi="Arial" w:cs="Arial"/>
          <w:b/>
          <w:szCs w:val="22"/>
        </w:rPr>
      </w:pPr>
    </w:p>
    <w:p w14:paraId="616FA9C6" w14:textId="77777777" w:rsidR="00EA16CB" w:rsidRPr="00EA16CB" w:rsidRDefault="00301080" w:rsidP="00D579E8">
      <w:pPr>
        <w:pStyle w:val="MainText"/>
        <w:numPr>
          <w:ilvl w:val="0"/>
          <w:numId w:val="1"/>
        </w:numPr>
        <w:tabs>
          <w:tab w:val="clear" w:pos="360"/>
          <w:tab w:val="left" w:pos="567"/>
        </w:tabs>
        <w:spacing w:line="240" w:lineRule="auto"/>
        <w:ind w:left="567" w:hanging="567"/>
        <w:rPr>
          <w:rFonts w:ascii="Arial" w:hAnsi="Arial" w:cs="Arial"/>
          <w:szCs w:val="22"/>
        </w:rPr>
      </w:pPr>
      <w:r>
        <w:rPr>
          <w:rFonts w:ascii="Arial" w:hAnsi="Arial" w:cs="Arial"/>
          <w:szCs w:val="22"/>
        </w:rPr>
        <w:t xml:space="preserve">The LGA’s governance arrangements lead and shape the work of the Association. </w:t>
      </w:r>
      <w:r w:rsidR="00027999">
        <w:rPr>
          <w:rFonts w:ascii="Arial" w:hAnsi="Arial" w:cs="Arial"/>
          <w:szCs w:val="22"/>
        </w:rPr>
        <w:t>As local authorities prepare to make</w:t>
      </w:r>
      <w:r w:rsidR="002B322D">
        <w:rPr>
          <w:rFonts w:ascii="Arial" w:hAnsi="Arial" w:cs="Arial"/>
          <w:szCs w:val="22"/>
        </w:rPr>
        <w:t xml:space="preserve"> further</w:t>
      </w:r>
      <w:r w:rsidR="00027999">
        <w:rPr>
          <w:rFonts w:ascii="Arial" w:hAnsi="Arial" w:cs="Arial"/>
          <w:szCs w:val="22"/>
        </w:rPr>
        <w:t xml:space="preserve"> tough decisions about vital public se</w:t>
      </w:r>
      <w:r w:rsidR="004C0071">
        <w:rPr>
          <w:rFonts w:ascii="Arial" w:hAnsi="Arial" w:cs="Arial"/>
          <w:szCs w:val="22"/>
        </w:rPr>
        <w:t xml:space="preserve">rvices, </w:t>
      </w:r>
      <w:r w:rsidR="00EA16CB">
        <w:rPr>
          <w:rFonts w:ascii="Arial" w:hAnsi="Arial" w:cs="Arial"/>
          <w:szCs w:val="22"/>
        </w:rPr>
        <w:t>we must</w:t>
      </w:r>
      <w:r w:rsidR="004C0071">
        <w:rPr>
          <w:rFonts w:ascii="Arial" w:hAnsi="Arial" w:cs="Arial"/>
          <w:szCs w:val="22"/>
        </w:rPr>
        <w:t xml:space="preserve"> ensure that </w:t>
      </w:r>
      <w:r w:rsidR="00EA16CB">
        <w:rPr>
          <w:rFonts w:ascii="Arial" w:hAnsi="Arial" w:cs="Arial"/>
          <w:szCs w:val="22"/>
        </w:rPr>
        <w:t>those governance arrangements</w:t>
      </w:r>
      <w:r w:rsidR="002B322D">
        <w:rPr>
          <w:rFonts w:ascii="Arial" w:hAnsi="Arial" w:cs="Arial"/>
          <w:szCs w:val="22"/>
        </w:rPr>
        <w:t xml:space="preserve"> equip us </w:t>
      </w:r>
      <w:r w:rsidR="00305CD3">
        <w:rPr>
          <w:rFonts w:ascii="Arial" w:hAnsi="Arial" w:cs="Arial"/>
          <w:szCs w:val="22"/>
        </w:rPr>
        <w:t xml:space="preserve">to </w:t>
      </w:r>
      <w:r w:rsidR="002B322D">
        <w:rPr>
          <w:rFonts w:ascii="Arial" w:hAnsi="Arial" w:cs="Arial"/>
          <w:szCs w:val="22"/>
        </w:rPr>
        <w:t>represent our membership effectively and to work with councils</w:t>
      </w:r>
      <w:r w:rsidR="004C0071">
        <w:rPr>
          <w:rFonts w:ascii="Arial" w:hAnsi="Arial" w:cs="Arial"/>
          <w:szCs w:val="22"/>
        </w:rPr>
        <w:t xml:space="preserve"> to support, promote and improve local government</w:t>
      </w:r>
      <w:r w:rsidR="002B322D">
        <w:rPr>
          <w:rFonts w:ascii="Arial" w:hAnsi="Arial" w:cs="Arial"/>
          <w:szCs w:val="22"/>
        </w:rPr>
        <w:t>.</w:t>
      </w:r>
      <w:r w:rsidR="00EA16CB" w:rsidRPr="00EA16CB">
        <w:t xml:space="preserve"> </w:t>
      </w:r>
    </w:p>
    <w:p w14:paraId="13D0EBAC" w14:textId="77777777" w:rsidR="00EA16CB" w:rsidRPr="00EA16CB" w:rsidRDefault="00EA16CB" w:rsidP="00D579E8">
      <w:pPr>
        <w:pStyle w:val="MainText"/>
        <w:tabs>
          <w:tab w:val="left" w:pos="567"/>
        </w:tabs>
        <w:spacing w:line="240" w:lineRule="auto"/>
        <w:ind w:left="567" w:hanging="567"/>
        <w:rPr>
          <w:rFonts w:ascii="Arial" w:hAnsi="Arial" w:cs="Arial"/>
          <w:szCs w:val="22"/>
        </w:rPr>
      </w:pPr>
    </w:p>
    <w:p w14:paraId="50EDD7B0" w14:textId="203E75D5" w:rsidR="002B322D" w:rsidRDefault="002B322D" w:rsidP="00D579E8">
      <w:pPr>
        <w:pStyle w:val="MainText"/>
        <w:numPr>
          <w:ilvl w:val="0"/>
          <w:numId w:val="1"/>
        </w:numPr>
        <w:tabs>
          <w:tab w:val="clear" w:pos="360"/>
          <w:tab w:val="left" w:pos="567"/>
        </w:tabs>
        <w:spacing w:line="240" w:lineRule="auto"/>
        <w:ind w:left="567" w:hanging="567"/>
        <w:rPr>
          <w:rFonts w:ascii="Arial" w:hAnsi="Arial" w:cs="Arial"/>
          <w:szCs w:val="22"/>
        </w:rPr>
      </w:pPr>
      <w:r>
        <w:rPr>
          <w:rFonts w:ascii="Arial" w:hAnsi="Arial" w:cs="Arial"/>
          <w:szCs w:val="22"/>
        </w:rPr>
        <w:t xml:space="preserve">The changes </w:t>
      </w:r>
      <w:r w:rsidR="00293C3C">
        <w:rPr>
          <w:rFonts w:ascii="Arial" w:hAnsi="Arial" w:cs="Arial"/>
          <w:szCs w:val="22"/>
        </w:rPr>
        <w:t>proposed by the LGA Executive</w:t>
      </w:r>
      <w:r w:rsidR="00D5315E">
        <w:rPr>
          <w:rFonts w:ascii="Arial" w:hAnsi="Arial" w:cs="Arial"/>
          <w:szCs w:val="22"/>
        </w:rPr>
        <w:t xml:space="preserve"> and agreed by the General Assembly </w:t>
      </w:r>
      <w:r>
        <w:rPr>
          <w:rFonts w:ascii="Arial" w:hAnsi="Arial" w:cs="Arial"/>
          <w:szCs w:val="22"/>
        </w:rPr>
        <w:t>a</w:t>
      </w:r>
      <w:r w:rsidR="00926C2E">
        <w:rPr>
          <w:rFonts w:ascii="Arial" w:hAnsi="Arial" w:cs="Arial"/>
          <w:szCs w:val="22"/>
        </w:rPr>
        <w:t>re based on five key principles:</w:t>
      </w:r>
    </w:p>
    <w:p w14:paraId="4F78493D" w14:textId="77777777" w:rsidR="00027999" w:rsidRDefault="00027999" w:rsidP="00027999">
      <w:pPr>
        <w:pStyle w:val="MainText"/>
        <w:spacing w:line="240" w:lineRule="auto"/>
        <w:ind w:left="360"/>
        <w:rPr>
          <w:rFonts w:ascii="Arial" w:hAnsi="Arial" w:cs="Arial"/>
          <w:szCs w:val="22"/>
        </w:rPr>
      </w:pPr>
    </w:p>
    <w:p w14:paraId="549E7BE1" w14:textId="77777777" w:rsidR="00301080" w:rsidRPr="00A167AE" w:rsidRDefault="00301080" w:rsidP="00D579E8">
      <w:pPr>
        <w:pStyle w:val="LGAItemNoHeading"/>
        <w:spacing w:before="0" w:after="0"/>
        <w:ind w:left="360" w:firstLine="360"/>
        <w:rPr>
          <w:rFonts w:ascii="Arial" w:hAnsi="Arial" w:cs="Arial"/>
          <w:sz w:val="22"/>
          <w:szCs w:val="22"/>
        </w:rPr>
      </w:pPr>
      <w:r w:rsidRPr="00A167AE">
        <w:rPr>
          <w:rFonts w:ascii="Arial" w:hAnsi="Arial" w:cs="Arial"/>
          <w:sz w:val="22"/>
          <w:szCs w:val="22"/>
        </w:rPr>
        <w:t>Representing our membership</w:t>
      </w:r>
    </w:p>
    <w:p w14:paraId="5F0354F5" w14:textId="46AF06C8" w:rsidR="00301080" w:rsidRDefault="00301080" w:rsidP="00D579E8">
      <w:pPr>
        <w:pStyle w:val="MainText"/>
        <w:numPr>
          <w:ilvl w:val="0"/>
          <w:numId w:val="3"/>
        </w:numPr>
        <w:tabs>
          <w:tab w:val="clear" w:pos="720"/>
          <w:tab w:val="num" w:pos="1080"/>
        </w:tabs>
        <w:spacing w:line="240" w:lineRule="auto"/>
        <w:ind w:left="1080"/>
        <w:rPr>
          <w:rFonts w:ascii="Arial" w:hAnsi="Arial" w:cs="Arial"/>
          <w:szCs w:val="22"/>
        </w:rPr>
      </w:pPr>
      <w:r>
        <w:rPr>
          <w:rFonts w:ascii="Arial" w:hAnsi="Arial" w:cs="Arial"/>
          <w:szCs w:val="22"/>
        </w:rPr>
        <w:t>Councillors across the country are engaged in the work of the LGA</w:t>
      </w:r>
      <w:r w:rsidR="000924D2">
        <w:rPr>
          <w:rFonts w:ascii="Arial" w:hAnsi="Arial" w:cs="Arial"/>
          <w:szCs w:val="22"/>
        </w:rPr>
        <w:t>.</w:t>
      </w:r>
    </w:p>
    <w:p w14:paraId="1DDF1C43" w14:textId="77777777" w:rsidR="00301080" w:rsidRDefault="00301080" w:rsidP="00D579E8">
      <w:pPr>
        <w:pStyle w:val="MainText"/>
        <w:numPr>
          <w:ilvl w:val="0"/>
          <w:numId w:val="3"/>
        </w:numPr>
        <w:tabs>
          <w:tab w:val="clear" w:pos="720"/>
          <w:tab w:val="num" w:pos="1080"/>
        </w:tabs>
        <w:spacing w:line="240" w:lineRule="auto"/>
        <w:ind w:left="1080"/>
        <w:rPr>
          <w:rFonts w:ascii="Arial" w:hAnsi="Arial" w:cs="Arial"/>
          <w:szCs w:val="22"/>
        </w:rPr>
      </w:pPr>
      <w:r>
        <w:rPr>
          <w:rFonts w:ascii="Arial" w:hAnsi="Arial" w:cs="Arial"/>
          <w:szCs w:val="22"/>
        </w:rPr>
        <w:t>The needs of individual councils are balanced with the needs of groupings of councils.</w:t>
      </w:r>
    </w:p>
    <w:p w14:paraId="134C0757" w14:textId="77777777" w:rsidR="00301080" w:rsidRPr="00A167AE" w:rsidRDefault="00301080" w:rsidP="00D579E8">
      <w:pPr>
        <w:pStyle w:val="LGAItemNoHeading"/>
        <w:spacing w:before="120" w:after="0"/>
        <w:ind w:left="785" w:hanging="68"/>
        <w:rPr>
          <w:rFonts w:ascii="Arial" w:hAnsi="Arial" w:cs="Arial"/>
          <w:sz w:val="22"/>
          <w:szCs w:val="22"/>
        </w:rPr>
      </w:pPr>
      <w:r w:rsidRPr="00A167AE">
        <w:rPr>
          <w:rFonts w:ascii="Arial" w:hAnsi="Arial" w:cs="Arial"/>
          <w:sz w:val="22"/>
          <w:szCs w:val="22"/>
        </w:rPr>
        <w:t>Structures</w:t>
      </w:r>
    </w:p>
    <w:p w14:paraId="66C255A4" w14:textId="43A40E48" w:rsidR="00301080" w:rsidRDefault="00301080" w:rsidP="00D579E8">
      <w:pPr>
        <w:pStyle w:val="MainText"/>
        <w:numPr>
          <w:ilvl w:val="0"/>
          <w:numId w:val="3"/>
        </w:numPr>
        <w:tabs>
          <w:tab w:val="clear" w:pos="720"/>
          <w:tab w:val="num" w:pos="1080"/>
        </w:tabs>
        <w:spacing w:line="240" w:lineRule="auto"/>
        <w:ind w:left="1080"/>
        <w:rPr>
          <w:rFonts w:ascii="Arial" w:hAnsi="Arial" w:cs="Arial"/>
          <w:szCs w:val="22"/>
        </w:rPr>
      </w:pPr>
      <w:r>
        <w:rPr>
          <w:rFonts w:ascii="Arial" w:hAnsi="Arial" w:cs="Arial"/>
          <w:szCs w:val="22"/>
        </w:rPr>
        <w:t>City regions and counties have a central role in the LGA’s decision-making</w:t>
      </w:r>
      <w:r w:rsidR="000924D2">
        <w:rPr>
          <w:rFonts w:ascii="Arial" w:hAnsi="Arial" w:cs="Arial"/>
          <w:szCs w:val="22"/>
        </w:rPr>
        <w:t>.</w:t>
      </w:r>
    </w:p>
    <w:p w14:paraId="485C67E5" w14:textId="50669B47" w:rsidR="00301080" w:rsidRPr="00D25C16" w:rsidRDefault="00301080" w:rsidP="00D579E8">
      <w:pPr>
        <w:pStyle w:val="MainText"/>
        <w:numPr>
          <w:ilvl w:val="0"/>
          <w:numId w:val="3"/>
        </w:numPr>
        <w:tabs>
          <w:tab w:val="clear" w:pos="720"/>
          <w:tab w:val="num" w:pos="1080"/>
        </w:tabs>
        <w:spacing w:line="240" w:lineRule="auto"/>
        <w:ind w:left="1080"/>
        <w:rPr>
          <w:rFonts w:ascii="Arial" w:hAnsi="Arial" w:cs="Arial"/>
          <w:szCs w:val="22"/>
        </w:rPr>
      </w:pPr>
      <w:r>
        <w:rPr>
          <w:rFonts w:ascii="Arial" w:hAnsi="Arial" w:cs="Arial"/>
          <w:szCs w:val="22"/>
        </w:rPr>
        <w:t>Current governance arrangements are streamlined to focus on LGA priorities</w:t>
      </w:r>
      <w:r w:rsidR="000924D2">
        <w:rPr>
          <w:rFonts w:ascii="Arial" w:hAnsi="Arial" w:cs="Arial"/>
          <w:szCs w:val="22"/>
        </w:rPr>
        <w:t>.</w:t>
      </w:r>
    </w:p>
    <w:p w14:paraId="1C0A8493" w14:textId="77777777" w:rsidR="00301080" w:rsidRPr="00A167AE" w:rsidRDefault="00301080" w:rsidP="00D579E8">
      <w:pPr>
        <w:pStyle w:val="LGAItemNoHeading"/>
        <w:spacing w:before="120" w:after="0"/>
        <w:ind w:left="785" w:hanging="68"/>
        <w:rPr>
          <w:rFonts w:ascii="Arial" w:hAnsi="Arial" w:cs="Arial"/>
          <w:sz w:val="22"/>
          <w:szCs w:val="22"/>
        </w:rPr>
      </w:pPr>
      <w:r w:rsidRPr="00A167AE">
        <w:rPr>
          <w:rFonts w:ascii="Arial" w:hAnsi="Arial" w:cs="Arial"/>
          <w:sz w:val="22"/>
          <w:szCs w:val="22"/>
        </w:rPr>
        <w:t>Ways of working</w:t>
      </w:r>
    </w:p>
    <w:p w14:paraId="5A8CC0B6" w14:textId="0B5FC55E" w:rsidR="00301080" w:rsidRDefault="00301080" w:rsidP="00D579E8">
      <w:pPr>
        <w:pStyle w:val="LGAItemNoHeading"/>
        <w:numPr>
          <w:ilvl w:val="0"/>
          <w:numId w:val="2"/>
        </w:numPr>
        <w:spacing w:before="0" w:after="0"/>
        <w:ind w:left="1080"/>
        <w:rPr>
          <w:rFonts w:ascii="Arial" w:hAnsi="Arial" w:cs="Arial"/>
          <w:b w:val="0"/>
          <w:sz w:val="22"/>
          <w:szCs w:val="22"/>
        </w:rPr>
      </w:pPr>
      <w:r>
        <w:rPr>
          <w:rFonts w:ascii="Arial" w:hAnsi="Arial" w:cs="Arial"/>
          <w:b w:val="0"/>
          <w:sz w:val="22"/>
          <w:szCs w:val="22"/>
        </w:rPr>
        <w:t>Less reliance on formal “committee” meetings based around officer-written papers</w:t>
      </w:r>
      <w:r w:rsidR="000924D2">
        <w:rPr>
          <w:rFonts w:ascii="Arial" w:hAnsi="Arial" w:cs="Arial"/>
          <w:b w:val="0"/>
          <w:sz w:val="22"/>
          <w:szCs w:val="22"/>
        </w:rPr>
        <w:t>.</w:t>
      </w:r>
    </w:p>
    <w:p w14:paraId="64C9E0A1" w14:textId="77777777" w:rsidR="00301080" w:rsidRPr="00054DC1" w:rsidRDefault="00301080" w:rsidP="00D579E8">
      <w:pPr>
        <w:pStyle w:val="LGAItemNoHeading"/>
        <w:numPr>
          <w:ilvl w:val="0"/>
          <w:numId w:val="2"/>
        </w:numPr>
        <w:spacing w:before="0" w:after="0"/>
        <w:ind w:left="1080"/>
        <w:rPr>
          <w:rFonts w:ascii="Arial" w:hAnsi="Arial" w:cs="Arial"/>
          <w:b w:val="0"/>
          <w:sz w:val="22"/>
          <w:szCs w:val="22"/>
        </w:rPr>
      </w:pPr>
      <w:r>
        <w:rPr>
          <w:rFonts w:ascii="Arial" w:hAnsi="Arial" w:cs="Arial"/>
          <w:b w:val="0"/>
          <w:sz w:val="22"/>
          <w:szCs w:val="22"/>
        </w:rPr>
        <w:t>Greater emphasis on engagement with the wider sector.</w:t>
      </w:r>
    </w:p>
    <w:p w14:paraId="2FBB6A83" w14:textId="77777777" w:rsidR="00301080" w:rsidRPr="00054DC1" w:rsidRDefault="00301080" w:rsidP="00D579E8">
      <w:pPr>
        <w:pStyle w:val="LGAItemNoHeading"/>
        <w:spacing w:before="120" w:after="0"/>
        <w:ind w:left="717"/>
        <w:rPr>
          <w:rFonts w:ascii="Arial" w:hAnsi="Arial" w:cs="Arial"/>
          <w:sz w:val="22"/>
          <w:szCs w:val="22"/>
        </w:rPr>
      </w:pPr>
      <w:r w:rsidRPr="00054DC1">
        <w:rPr>
          <w:rFonts w:ascii="Arial" w:hAnsi="Arial" w:cs="Arial"/>
          <w:sz w:val="22"/>
          <w:szCs w:val="22"/>
        </w:rPr>
        <w:t>The role of members</w:t>
      </w:r>
    </w:p>
    <w:p w14:paraId="43F1FE41" w14:textId="77777777" w:rsidR="00301080" w:rsidRPr="00054DC1" w:rsidRDefault="00301080" w:rsidP="00D579E8">
      <w:pPr>
        <w:pStyle w:val="LGAItemNoHeading"/>
        <w:numPr>
          <w:ilvl w:val="0"/>
          <w:numId w:val="4"/>
        </w:numPr>
        <w:spacing w:before="0" w:after="0"/>
        <w:ind w:left="1080"/>
        <w:rPr>
          <w:rFonts w:ascii="Arial" w:hAnsi="Arial" w:cs="Arial"/>
          <w:b w:val="0"/>
          <w:sz w:val="22"/>
          <w:szCs w:val="22"/>
        </w:rPr>
      </w:pPr>
      <w:r>
        <w:rPr>
          <w:rFonts w:ascii="Arial" w:hAnsi="Arial" w:cs="Arial"/>
          <w:b w:val="0"/>
          <w:sz w:val="22"/>
          <w:szCs w:val="22"/>
        </w:rPr>
        <w:t>Increased emphasis on the role of members as decision-makers, as representatives of local government and as advocates of the LGA.</w:t>
      </w:r>
    </w:p>
    <w:p w14:paraId="35B3D536" w14:textId="77777777" w:rsidR="00301080" w:rsidRPr="004D43E0" w:rsidRDefault="00301080" w:rsidP="00D579E8">
      <w:pPr>
        <w:pStyle w:val="LGAItemNoHeading"/>
        <w:spacing w:before="120" w:after="0"/>
        <w:ind w:left="360" w:firstLine="357"/>
        <w:rPr>
          <w:rFonts w:ascii="Arial" w:hAnsi="Arial" w:cs="Arial"/>
          <w:sz w:val="22"/>
          <w:szCs w:val="22"/>
        </w:rPr>
      </w:pPr>
      <w:r w:rsidRPr="004D43E0">
        <w:rPr>
          <w:rFonts w:ascii="Arial" w:hAnsi="Arial" w:cs="Arial"/>
          <w:sz w:val="22"/>
          <w:szCs w:val="22"/>
        </w:rPr>
        <w:t>Cost of governance</w:t>
      </w:r>
    </w:p>
    <w:p w14:paraId="4F074B0A" w14:textId="74236111" w:rsidR="00301080" w:rsidRDefault="002B322D" w:rsidP="00D579E8">
      <w:pPr>
        <w:pStyle w:val="LGAItemNoHeading"/>
        <w:numPr>
          <w:ilvl w:val="0"/>
          <w:numId w:val="4"/>
        </w:numPr>
        <w:spacing w:before="0" w:after="0"/>
        <w:ind w:left="1080"/>
        <w:rPr>
          <w:rFonts w:ascii="Arial" w:hAnsi="Arial" w:cs="Arial"/>
          <w:b w:val="0"/>
          <w:sz w:val="22"/>
          <w:szCs w:val="22"/>
        </w:rPr>
      </w:pPr>
      <w:r>
        <w:rPr>
          <w:rFonts w:ascii="Arial" w:hAnsi="Arial" w:cs="Arial"/>
          <w:b w:val="0"/>
          <w:sz w:val="22"/>
          <w:szCs w:val="22"/>
        </w:rPr>
        <w:t>Overall reduction in direct,</w:t>
      </w:r>
      <w:r w:rsidR="00301080">
        <w:rPr>
          <w:rFonts w:ascii="Arial" w:hAnsi="Arial" w:cs="Arial"/>
          <w:b w:val="0"/>
          <w:sz w:val="22"/>
          <w:szCs w:val="22"/>
        </w:rPr>
        <w:t xml:space="preserve"> support</w:t>
      </w:r>
      <w:r>
        <w:rPr>
          <w:rFonts w:ascii="Arial" w:hAnsi="Arial" w:cs="Arial"/>
          <w:b w:val="0"/>
          <w:sz w:val="22"/>
          <w:szCs w:val="22"/>
        </w:rPr>
        <w:t xml:space="preserve"> and managerial</w:t>
      </w:r>
      <w:r w:rsidR="00301080">
        <w:rPr>
          <w:rFonts w:ascii="Arial" w:hAnsi="Arial" w:cs="Arial"/>
          <w:b w:val="0"/>
          <w:sz w:val="22"/>
          <w:szCs w:val="22"/>
        </w:rPr>
        <w:t xml:space="preserve"> costs</w:t>
      </w:r>
      <w:r w:rsidR="000924D2">
        <w:rPr>
          <w:rFonts w:ascii="Arial" w:hAnsi="Arial" w:cs="Arial"/>
          <w:b w:val="0"/>
          <w:sz w:val="22"/>
          <w:szCs w:val="22"/>
        </w:rPr>
        <w:t>.</w:t>
      </w:r>
      <w:r w:rsidR="00301080">
        <w:rPr>
          <w:rFonts w:ascii="Arial" w:hAnsi="Arial" w:cs="Arial"/>
          <w:b w:val="0"/>
          <w:sz w:val="22"/>
          <w:szCs w:val="22"/>
        </w:rPr>
        <w:t xml:space="preserve"> </w:t>
      </w:r>
    </w:p>
    <w:p w14:paraId="65D690FA" w14:textId="77777777" w:rsidR="00885648" w:rsidRDefault="00885648" w:rsidP="00885648">
      <w:pPr>
        <w:pStyle w:val="LGAItemNoHeading"/>
        <w:spacing w:before="0" w:after="0"/>
        <w:rPr>
          <w:rFonts w:ascii="Arial" w:hAnsi="Arial" w:cs="Arial"/>
          <w:b w:val="0"/>
          <w:sz w:val="22"/>
          <w:szCs w:val="22"/>
        </w:rPr>
      </w:pPr>
    </w:p>
    <w:p w14:paraId="7384B88F" w14:textId="77777777" w:rsidR="00C54A7F" w:rsidRDefault="003B7340" w:rsidP="00C54A7F">
      <w:pPr>
        <w:pStyle w:val="LGAItemNoHeading"/>
        <w:spacing w:before="0" w:after="0"/>
        <w:rPr>
          <w:rFonts w:ascii="Arial" w:hAnsi="Arial" w:cs="Arial"/>
          <w:sz w:val="22"/>
          <w:szCs w:val="22"/>
        </w:rPr>
      </w:pPr>
      <w:r>
        <w:rPr>
          <w:rFonts w:ascii="Arial" w:hAnsi="Arial" w:cs="Arial"/>
          <w:sz w:val="22"/>
          <w:szCs w:val="22"/>
        </w:rPr>
        <w:t>Changes to the current arrangements</w:t>
      </w:r>
    </w:p>
    <w:p w14:paraId="45A93BD0" w14:textId="77777777" w:rsidR="00495072" w:rsidRDefault="00495072" w:rsidP="00C54A7F">
      <w:pPr>
        <w:pStyle w:val="LGAItemNoHeading"/>
        <w:spacing w:before="0" w:after="0"/>
        <w:rPr>
          <w:rFonts w:ascii="Arial" w:hAnsi="Arial" w:cs="Arial"/>
          <w:sz w:val="22"/>
          <w:szCs w:val="22"/>
        </w:rPr>
      </w:pPr>
    </w:p>
    <w:p w14:paraId="086869C4" w14:textId="591DEF5E" w:rsidR="003B7340" w:rsidRDefault="003B7340" w:rsidP="00964405">
      <w:pPr>
        <w:pStyle w:val="MainText"/>
        <w:numPr>
          <w:ilvl w:val="0"/>
          <w:numId w:val="1"/>
        </w:numPr>
        <w:tabs>
          <w:tab w:val="clear" w:pos="360"/>
          <w:tab w:val="left" w:pos="567"/>
        </w:tabs>
        <w:spacing w:line="240" w:lineRule="auto"/>
        <w:ind w:left="567" w:hanging="567"/>
        <w:rPr>
          <w:rFonts w:ascii="Arial" w:hAnsi="Arial" w:cs="Arial"/>
          <w:szCs w:val="22"/>
        </w:rPr>
      </w:pPr>
      <w:r w:rsidRPr="003B7340">
        <w:rPr>
          <w:rFonts w:ascii="Arial" w:hAnsi="Arial" w:cs="Arial"/>
          <w:szCs w:val="22"/>
        </w:rPr>
        <w:t>The revised Constitution</w:t>
      </w:r>
      <w:r>
        <w:rPr>
          <w:rFonts w:ascii="Arial" w:hAnsi="Arial" w:cs="Arial"/>
          <w:szCs w:val="22"/>
        </w:rPr>
        <w:t xml:space="preserve"> incorporating the governance changes</w:t>
      </w:r>
      <w:r w:rsidRPr="003B7340">
        <w:rPr>
          <w:rFonts w:ascii="Arial" w:hAnsi="Arial" w:cs="Arial"/>
          <w:szCs w:val="22"/>
        </w:rPr>
        <w:t xml:space="preserve"> is </w:t>
      </w:r>
      <w:r w:rsidR="00964405">
        <w:rPr>
          <w:rFonts w:ascii="Arial" w:hAnsi="Arial" w:cs="Arial"/>
          <w:szCs w:val="22"/>
        </w:rPr>
        <w:t xml:space="preserve">available to view on the LGA website - </w:t>
      </w:r>
      <w:hyperlink r:id="rId10" w:history="1">
        <w:r w:rsidR="00964405" w:rsidRPr="004535F7">
          <w:rPr>
            <w:rStyle w:val="Hyperlink"/>
            <w:rFonts w:ascii="Arial" w:hAnsi="Arial" w:cs="Arial"/>
            <w:szCs w:val="22"/>
          </w:rPr>
          <w:t>http://www.local.gov.uk/constitution</w:t>
        </w:r>
      </w:hyperlink>
      <w:r w:rsidR="00964405">
        <w:rPr>
          <w:rFonts w:ascii="Arial" w:hAnsi="Arial" w:cs="Arial"/>
          <w:szCs w:val="22"/>
        </w:rPr>
        <w:t xml:space="preserve"> - and a diagram of the new structure is attached at </w:t>
      </w:r>
      <w:r w:rsidR="00964405" w:rsidRPr="00964405">
        <w:rPr>
          <w:rFonts w:ascii="Arial" w:hAnsi="Arial" w:cs="Arial"/>
          <w:b/>
          <w:szCs w:val="22"/>
          <w:u w:val="single"/>
        </w:rPr>
        <w:t>Appendix A</w:t>
      </w:r>
      <w:r w:rsidR="00964405">
        <w:rPr>
          <w:rFonts w:ascii="Arial" w:hAnsi="Arial" w:cs="Arial"/>
          <w:szCs w:val="22"/>
        </w:rPr>
        <w:t xml:space="preserve">. </w:t>
      </w:r>
    </w:p>
    <w:p w14:paraId="6DF190D7" w14:textId="77777777" w:rsidR="00964405" w:rsidRPr="003B7340" w:rsidRDefault="00964405" w:rsidP="00964405">
      <w:pPr>
        <w:pStyle w:val="MainText"/>
        <w:tabs>
          <w:tab w:val="left" w:pos="567"/>
        </w:tabs>
        <w:spacing w:line="240" w:lineRule="auto"/>
        <w:ind w:left="567"/>
        <w:rPr>
          <w:rFonts w:ascii="Arial" w:hAnsi="Arial" w:cs="Arial"/>
          <w:szCs w:val="22"/>
        </w:rPr>
      </w:pPr>
    </w:p>
    <w:p w14:paraId="28AE3775" w14:textId="77777777" w:rsidR="00293C3C" w:rsidRDefault="00293C3C" w:rsidP="00D579E8">
      <w:pPr>
        <w:pStyle w:val="NormalWeb"/>
        <w:spacing w:before="0" w:beforeAutospacing="0" w:after="120" w:afterAutospacing="0"/>
        <w:ind w:firstLine="567"/>
        <w:rPr>
          <w:rFonts w:ascii="Arial" w:eastAsiaTheme="minorEastAsia" w:hAnsi="Arial" w:cs="Arial"/>
          <w:b/>
          <w:bCs/>
          <w:color w:val="000000" w:themeColor="text1"/>
          <w:kern w:val="24"/>
          <w:sz w:val="22"/>
          <w:szCs w:val="22"/>
        </w:rPr>
      </w:pPr>
      <w:r>
        <w:rPr>
          <w:rFonts w:ascii="Arial" w:eastAsiaTheme="minorEastAsia" w:hAnsi="Arial" w:cs="Arial"/>
          <w:b/>
          <w:bCs/>
          <w:color w:val="000000" w:themeColor="text1"/>
          <w:kern w:val="24"/>
          <w:sz w:val="22"/>
          <w:szCs w:val="22"/>
        </w:rPr>
        <w:t>Leadership Board</w:t>
      </w:r>
    </w:p>
    <w:p w14:paraId="3E924045" w14:textId="77777777" w:rsidR="00495072" w:rsidRPr="00EA16CB" w:rsidRDefault="00293C3C" w:rsidP="00964405">
      <w:pPr>
        <w:pStyle w:val="MainText"/>
        <w:numPr>
          <w:ilvl w:val="0"/>
          <w:numId w:val="1"/>
        </w:numPr>
        <w:tabs>
          <w:tab w:val="clear" w:pos="360"/>
          <w:tab w:val="left" w:pos="567"/>
        </w:tabs>
        <w:spacing w:line="240" w:lineRule="auto"/>
        <w:ind w:left="567" w:hanging="567"/>
        <w:rPr>
          <w:rFonts w:ascii="Arial" w:eastAsiaTheme="minorEastAsia" w:hAnsi="Arial" w:cs="Arial"/>
          <w:color w:val="000000" w:themeColor="text1"/>
          <w:kern w:val="24"/>
          <w:szCs w:val="22"/>
        </w:rPr>
      </w:pPr>
      <w:r w:rsidRPr="00EA16CB">
        <w:rPr>
          <w:rFonts w:ascii="Arial" w:eastAsiaTheme="minorEastAsia" w:hAnsi="Arial" w:cs="Arial"/>
          <w:color w:val="000000" w:themeColor="text1"/>
          <w:kern w:val="24"/>
          <w:szCs w:val="22"/>
        </w:rPr>
        <w:t xml:space="preserve">The Leadership Board will continue in its current form. It will be politically proportionate and its </w:t>
      </w:r>
      <w:r w:rsidRPr="00964405">
        <w:rPr>
          <w:rFonts w:ascii="Arial" w:hAnsi="Arial" w:cs="Arial"/>
          <w:szCs w:val="22"/>
        </w:rPr>
        <w:t>membership</w:t>
      </w:r>
      <w:r w:rsidRPr="00EA16CB">
        <w:rPr>
          <w:rFonts w:ascii="Arial" w:eastAsiaTheme="minorEastAsia" w:hAnsi="Arial" w:cs="Arial"/>
          <w:color w:val="000000" w:themeColor="text1"/>
          <w:kern w:val="24"/>
          <w:szCs w:val="22"/>
        </w:rPr>
        <w:t xml:space="preserve"> will comprise the chairman, vice and deputy chairs of the LGA. It will lead and direct the business of the LGA.</w:t>
      </w:r>
      <w:r w:rsidRPr="00EA16CB">
        <w:rPr>
          <w:szCs w:val="22"/>
        </w:rPr>
        <w:t xml:space="preserve"> </w:t>
      </w:r>
      <w:r w:rsidRPr="00EA16CB">
        <w:rPr>
          <w:rFonts w:ascii="Arial" w:hAnsi="Arial" w:cs="Arial"/>
          <w:szCs w:val="22"/>
        </w:rPr>
        <w:t xml:space="preserve">However under these proposals it will meet every </w:t>
      </w:r>
      <w:r w:rsidRPr="00EA16CB">
        <w:rPr>
          <w:rFonts w:ascii="Arial" w:hAnsi="Arial" w:cs="Arial"/>
          <w:szCs w:val="22"/>
          <w:u w:val="single"/>
        </w:rPr>
        <w:t xml:space="preserve">6 </w:t>
      </w:r>
      <w:r w:rsidRPr="00EA16CB">
        <w:rPr>
          <w:rFonts w:ascii="Arial" w:eastAsiaTheme="minorEastAsia" w:hAnsi="Arial" w:cs="Arial"/>
          <w:color w:val="000000" w:themeColor="text1"/>
          <w:kern w:val="24"/>
          <w:szCs w:val="22"/>
          <w:u w:val="single"/>
        </w:rPr>
        <w:t>weeks</w:t>
      </w:r>
      <w:r w:rsidRPr="00EA16CB">
        <w:rPr>
          <w:rFonts w:ascii="Arial" w:eastAsiaTheme="minorEastAsia" w:hAnsi="Arial" w:cs="Arial"/>
          <w:color w:val="000000" w:themeColor="text1"/>
          <w:kern w:val="24"/>
          <w:szCs w:val="22"/>
        </w:rPr>
        <w:t xml:space="preserve"> instead of monthly.</w:t>
      </w:r>
    </w:p>
    <w:p w14:paraId="0BB87CD3" w14:textId="77777777" w:rsidR="00495072" w:rsidRPr="00495072" w:rsidRDefault="00495072" w:rsidP="00D579E8">
      <w:pPr>
        <w:pStyle w:val="ListParagraph"/>
        <w:tabs>
          <w:tab w:val="num" w:pos="567"/>
        </w:tabs>
        <w:ind w:left="567" w:hanging="567"/>
        <w:rPr>
          <w:rFonts w:ascii="Arial" w:eastAsiaTheme="minorEastAsia" w:hAnsi="Arial" w:cs="Arial"/>
          <w:color w:val="000000" w:themeColor="text1"/>
          <w:kern w:val="24"/>
          <w:sz w:val="22"/>
          <w:szCs w:val="22"/>
        </w:rPr>
      </w:pPr>
    </w:p>
    <w:p w14:paraId="3F995164" w14:textId="278ADBE8" w:rsidR="00495072" w:rsidRPr="00495072" w:rsidRDefault="00D579E8" w:rsidP="00D579E8">
      <w:pPr>
        <w:pStyle w:val="NormalWeb"/>
        <w:tabs>
          <w:tab w:val="num" w:pos="567"/>
        </w:tabs>
        <w:spacing w:before="0" w:beforeAutospacing="0" w:after="120" w:afterAutospacing="0"/>
        <w:ind w:left="567" w:hanging="567"/>
        <w:rPr>
          <w:rFonts w:ascii="Arial" w:eastAsiaTheme="minorEastAsia" w:hAnsi="Arial" w:cs="Arial"/>
          <w:b/>
          <w:bCs/>
          <w:color w:val="000000" w:themeColor="text1"/>
          <w:kern w:val="24"/>
          <w:sz w:val="22"/>
          <w:szCs w:val="22"/>
        </w:rPr>
      </w:pPr>
      <w:r>
        <w:rPr>
          <w:rFonts w:ascii="Arial" w:eastAsiaTheme="minorEastAsia" w:hAnsi="Arial" w:cs="Arial"/>
          <w:b/>
          <w:bCs/>
          <w:color w:val="000000" w:themeColor="text1"/>
          <w:kern w:val="24"/>
          <w:sz w:val="22"/>
          <w:szCs w:val="22"/>
        </w:rPr>
        <w:tab/>
      </w:r>
      <w:r w:rsidR="00495072" w:rsidRPr="00495072">
        <w:rPr>
          <w:rFonts w:ascii="Arial" w:eastAsiaTheme="minorEastAsia" w:hAnsi="Arial" w:cs="Arial"/>
          <w:b/>
          <w:bCs/>
          <w:color w:val="000000" w:themeColor="text1"/>
          <w:kern w:val="24"/>
          <w:sz w:val="22"/>
          <w:szCs w:val="22"/>
        </w:rPr>
        <w:t>LGA Executive</w:t>
      </w:r>
    </w:p>
    <w:p w14:paraId="77D43FA4" w14:textId="083B8BC8" w:rsidR="00495072" w:rsidRDefault="00293C3C" w:rsidP="00D579E8">
      <w:pPr>
        <w:pStyle w:val="ListParagraph"/>
        <w:numPr>
          <w:ilvl w:val="0"/>
          <w:numId w:val="1"/>
        </w:numPr>
        <w:tabs>
          <w:tab w:val="clear" w:pos="360"/>
          <w:tab w:val="num" w:pos="567"/>
        </w:tabs>
        <w:ind w:left="567" w:hanging="567"/>
        <w:rPr>
          <w:rFonts w:ascii="Arial" w:eastAsiaTheme="minorEastAsia" w:hAnsi="Arial" w:cs="Arial"/>
          <w:color w:val="000000" w:themeColor="text1"/>
          <w:kern w:val="24"/>
          <w:sz w:val="22"/>
          <w:szCs w:val="22"/>
        </w:rPr>
      </w:pPr>
      <w:r w:rsidRPr="00495072">
        <w:rPr>
          <w:rFonts w:ascii="Arial" w:eastAsiaTheme="minorEastAsia" w:hAnsi="Arial" w:cs="Arial"/>
          <w:bCs/>
          <w:color w:val="000000" w:themeColor="text1"/>
          <w:kern w:val="24"/>
          <w:sz w:val="22"/>
          <w:szCs w:val="22"/>
        </w:rPr>
        <w:t xml:space="preserve">The Executive will </w:t>
      </w:r>
      <w:r w:rsidR="00EA16CB">
        <w:rPr>
          <w:rFonts w:ascii="Arial" w:eastAsiaTheme="minorEastAsia" w:hAnsi="Arial" w:cs="Arial"/>
          <w:bCs/>
          <w:color w:val="000000" w:themeColor="text1"/>
          <w:kern w:val="24"/>
          <w:sz w:val="22"/>
          <w:szCs w:val="22"/>
        </w:rPr>
        <w:t>continue in its current form.</w:t>
      </w:r>
      <w:r w:rsidR="00495072" w:rsidRPr="00495072">
        <w:rPr>
          <w:rFonts w:ascii="Arial" w:eastAsiaTheme="minorEastAsia" w:hAnsi="Arial" w:cs="Arial"/>
          <w:color w:val="000000" w:themeColor="text1"/>
          <w:kern w:val="24"/>
          <w:sz w:val="22"/>
          <w:szCs w:val="22"/>
        </w:rPr>
        <w:t xml:space="preserve"> It will be politically proportionate and its </w:t>
      </w:r>
      <w:r w:rsidR="00495072">
        <w:rPr>
          <w:rFonts w:ascii="Arial" w:eastAsiaTheme="minorEastAsia" w:hAnsi="Arial" w:cs="Arial"/>
          <w:color w:val="000000" w:themeColor="text1"/>
          <w:kern w:val="24"/>
          <w:sz w:val="22"/>
          <w:szCs w:val="22"/>
        </w:rPr>
        <w:t xml:space="preserve">core </w:t>
      </w:r>
      <w:r w:rsidR="00495072" w:rsidRPr="00495072">
        <w:rPr>
          <w:rFonts w:ascii="Arial" w:eastAsiaTheme="minorEastAsia" w:hAnsi="Arial" w:cs="Arial"/>
          <w:color w:val="000000" w:themeColor="text1"/>
          <w:kern w:val="24"/>
          <w:sz w:val="22"/>
          <w:szCs w:val="22"/>
        </w:rPr>
        <w:t>membership will comprise the chairman, vic</w:t>
      </w:r>
      <w:r w:rsidR="00495072">
        <w:rPr>
          <w:rFonts w:ascii="Arial" w:eastAsiaTheme="minorEastAsia" w:hAnsi="Arial" w:cs="Arial"/>
          <w:color w:val="000000" w:themeColor="text1"/>
          <w:kern w:val="24"/>
          <w:sz w:val="22"/>
          <w:szCs w:val="22"/>
        </w:rPr>
        <w:t xml:space="preserve">e and deputy chairs of the LGA, the </w:t>
      </w:r>
      <w:r w:rsidRPr="00495072">
        <w:rPr>
          <w:rFonts w:ascii="Arial" w:eastAsiaTheme="minorEastAsia" w:hAnsi="Arial" w:cs="Arial"/>
          <w:bCs/>
          <w:color w:val="000000" w:themeColor="text1"/>
          <w:kern w:val="24"/>
          <w:sz w:val="22"/>
          <w:szCs w:val="22"/>
        </w:rPr>
        <w:t xml:space="preserve">chairs of the 9 boards </w:t>
      </w:r>
      <w:r w:rsidRPr="00495072">
        <w:rPr>
          <w:rFonts w:ascii="Arial" w:eastAsiaTheme="minorEastAsia" w:hAnsi="Arial" w:cs="Arial"/>
          <w:color w:val="000000" w:themeColor="text1"/>
          <w:kern w:val="24"/>
          <w:sz w:val="22"/>
          <w:szCs w:val="22"/>
        </w:rPr>
        <w:t>and representatives of Wales and the English regions.</w:t>
      </w:r>
      <w:r w:rsidR="00495072">
        <w:rPr>
          <w:rFonts w:ascii="Arial" w:eastAsiaTheme="minorEastAsia" w:hAnsi="Arial" w:cs="Arial"/>
          <w:color w:val="000000" w:themeColor="text1"/>
          <w:kern w:val="24"/>
          <w:sz w:val="22"/>
          <w:szCs w:val="22"/>
        </w:rPr>
        <w:t xml:space="preserve"> </w:t>
      </w:r>
      <w:r w:rsidR="00F54644">
        <w:rPr>
          <w:rFonts w:ascii="Arial" w:eastAsiaTheme="minorEastAsia" w:hAnsi="Arial" w:cs="Arial"/>
          <w:color w:val="000000" w:themeColor="text1"/>
          <w:kern w:val="24"/>
          <w:sz w:val="22"/>
          <w:szCs w:val="22"/>
        </w:rPr>
        <w:t>The County Councils’ Network (</w:t>
      </w:r>
      <w:r w:rsidR="00F54644" w:rsidRPr="00F54644">
        <w:rPr>
          <w:rFonts w:ascii="Arial" w:eastAsiaTheme="minorEastAsia" w:hAnsi="Arial" w:cs="Arial"/>
          <w:color w:val="000000" w:themeColor="text1"/>
          <w:kern w:val="24"/>
          <w:sz w:val="22"/>
          <w:szCs w:val="22"/>
        </w:rPr>
        <w:t>CCN</w:t>
      </w:r>
      <w:r w:rsidR="00F54644">
        <w:rPr>
          <w:rFonts w:ascii="Arial" w:eastAsiaTheme="minorEastAsia" w:hAnsi="Arial" w:cs="Arial"/>
          <w:color w:val="000000" w:themeColor="text1"/>
          <w:kern w:val="24"/>
          <w:sz w:val="22"/>
          <w:szCs w:val="22"/>
        </w:rPr>
        <w:t>)</w:t>
      </w:r>
      <w:r w:rsidR="00F54644" w:rsidRPr="00F54644">
        <w:rPr>
          <w:rFonts w:ascii="Arial" w:eastAsiaTheme="minorEastAsia" w:hAnsi="Arial" w:cs="Arial"/>
          <w:color w:val="000000" w:themeColor="text1"/>
          <w:kern w:val="24"/>
          <w:sz w:val="22"/>
          <w:szCs w:val="22"/>
        </w:rPr>
        <w:t>,</w:t>
      </w:r>
      <w:r w:rsidR="00F54644">
        <w:rPr>
          <w:rFonts w:ascii="Arial" w:eastAsiaTheme="minorEastAsia" w:hAnsi="Arial" w:cs="Arial"/>
          <w:color w:val="000000" w:themeColor="text1"/>
          <w:kern w:val="24"/>
          <w:sz w:val="22"/>
          <w:szCs w:val="22"/>
        </w:rPr>
        <w:t xml:space="preserve"> District Councils’ Network (</w:t>
      </w:r>
      <w:r w:rsidR="00F54644" w:rsidRPr="00F54644">
        <w:rPr>
          <w:rFonts w:ascii="Arial" w:eastAsiaTheme="minorEastAsia" w:hAnsi="Arial" w:cs="Arial"/>
          <w:color w:val="000000" w:themeColor="text1"/>
          <w:kern w:val="24"/>
          <w:sz w:val="22"/>
          <w:szCs w:val="22"/>
        </w:rPr>
        <w:t>DCN</w:t>
      </w:r>
      <w:r w:rsidR="00F54644">
        <w:rPr>
          <w:rFonts w:ascii="Arial" w:eastAsiaTheme="minorEastAsia" w:hAnsi="Arial" w:cs="Arial"/>
          <w:color w:val="000000" w:themeColor="text1"/>
          <w:kern w:val="24"/>
          <w:sz w:val="22"/>
          <w:szCs w:val="22"/>
        </w:rPr>
        <w:t>)</w:t>
      </w:r>
      <w:r w:rsidR="00F54644" w:rsidRPr="00F54644">
        <w:rPr>
          <w:rFonts w:ascii="Arial" w:eastAsiaTheme="minorEastAsia" w:hAnsi="Arial" w:cs="Arial"/>
          <w:color w:val="000000" w:themeColor="text1"/>
          <w:kern w:val="24"/>
          <w:sz w:val="22"/>
          <w:szCs w:val="22"/>
        </w:rPr>
        <w:t xml:space="preserve"> and</w:t>
      </w:r>
      <w:r w:rsidR="00F54644">
        <w:rPr>
          <w:rFonts w:ascii="Arial" w:eastAsiaTheme="minorEastAsia" w:hAnsi="Arial" w:cs="Arial"/>
          <w:color w:val="000000" w:themeColor="text1"/>
          <w:kern w:val="24"/>
          <w:sz w:val="22"/>
          <w:szCs w:val="22"/>
        </w:rPr>
        <w:t xml:space="preserve"> the Special Interest Group of </w:t>
      </w:r>
      <w:r w:rsidR="00F54644">
        <w:rPr>
          <w:rFonts w:ascii="Arial" w:eastAsiaTheme="minorEastAsia" w:hAnsi="Arial" w:cs="Arial"/>
          <w:color w:val="000000" w:themeColor="text1"/>
          <w:kern w:val="24"/>
          <w:sz w:val="22"/>
          <w:szCs w:val="22"/>
        </w:rPr>
        <w:lastRenderedPageBreak/>
        <w:t>M</w:t>
      </w:r>
      <w:r w:rsidR="00C91E09">
        <w:rPr>
          <w:rFonts w:ascii="Arial" w:eastAsiaTheme="minorEastAsia" w:hAnsi="Arial" w:cs="Arial"/>
          <w:color w:val="000000" w:themeColor="text1"/>
          <w:kern w:val="24"/>
          <w:sz w:val="22"/>
          <w:szCs w:val="22"/>
        </w:rPr>
        <w:t xml:space="preserve">unicipal </w:t>
      </w:r>
      <w:r w:rsidR="00F54644">
        <w:rPr>
          <w:rFonts w:ascii="Arial" w:eastAsiaTheme="minorEastAsia" w:hAnsi="Arial" w:cs="Arial"/>
          <w:color w:val="000000" w:themeColor="text1"/>
          <w:kern w:val="24"/>
          <w:sz w:val="22"/>
          <w:szCs w:val="22"/>
        </w:rPr>
        <w:t>Authorities (</w:t>
      </w:r>
      <w:r w:rsidR="00F54644" w:rsidRPr="00F54644">
        <w:rPr>
          <w:rFonts w:ascii="Arial" w:eastAsiaTheme="minorEastAsia" w:hAnsi="Arial" w:cs="Arial"/>
          <w:color w:val="000000" w:themeColor="text1"/>
          <w:kern w:val="24"/>
          <w:sz w:val="22"/>
          <w:szCs w:val="22"/>
        </w:rPr>
        <w:t>SIGOMA</w:t>
      </w:r>
      <w:r w:rsidR="00F54644">
        <w:rPr>
          <w:rFonts w:ascii="Arial" w:eastAsiaTheme="minorEastAsia" w:hAnsi="Arial" w:cs="Arial"/>
          <w:color w:val="000000" w:themeColor="text1"/>
          <w:kern w:val="24"/>
          <w:sz w:val="22"/>
          <w:szCs w:val="22"/>
        </w:rPr>
        <w:t>)</w:t>
      </w:r>
      <w:r w:rsidR="00F54644" w:rsidRPr="00F54644">
        <w:rPr>
          <w:rFonts w:ascii="Arial" w:eastAsiaTheme="minorEastAsia" w:hAnsi="Arial" w:cs="Arial"/>
          <w:color w:val="000000" w:themeColor="text1"/>
          <w:kern w:val="24"/>
          <w:sz w:val="22"/>
          <w:szCs w:val="22"/>
        </w:rPr>
        <w:t xml:space="preserve"> will </w:t>
      </w:r>
      <w:r w:rsidR="00B06521">
        <w:rPr>
          <w:rFonts w:ascii="Arial" w:eastAsiaTheme="minorEastAsia" w:hAnsi="Arial" w:cs="Arial"/>
          <w:color w:val="000000" w:themeColor="text1"/>
          <w:kern w:val="24"/>
          <w:sz w:val="22"/>
          <w:szCs w:val="22"/>
        </w:rPr>
        <w:t>each retain</w:t>
      </w:r>
      <w:r w:rsidR="00F54644" w:rsidRPr="00F54644">
        <w:rPr>
          <w:rFonts w:ascii="Arial" w:eastAsiaTheme="minorEastAsia" w:hAnsi="Arial" w:cs="Arial"/>
          <w:color w:val="000000" w:themeColor="text1"/>
          <w:kern w:val="24"/>
          <w:sz w:val="22"/>
          <w:szCs w:val="22"/>
        </w:rPr>
        <w:t xml:space="preserve"> a non-voting place along with the chairs of Local Partnerships and the Leadership Centre for Local Government.</w:t>
      </w:r>
      <w:r w:rsidR="00F54644" w:rsidRPr="00A31FF6">
        <w:rPr>
          <w:rFonts w:ascii="Arial" w:eastAsiaTheme="minorEastAsia" w:hAnsi="Arial" w:cs="Arial"/>
          <w:color w:val="000000" w:themeColor="text1"/>
          <w:kern w:val="24"/>
          <w:sz w:val="22"/>
          <w:szCs w:val="22"/>
        </w:rPr>
        <w:t xml:space="preserve"> </w:t>
      </w:r>
      <w:r w:rsidRPr="00495072">
        <w:rPr>
          <w:rFonts w:ascii="Arial" w:eastAsiaTheme="minorEastAsia" w:hAnsi="Arial" w:cs="Arial"/>
          <w:color w:val="000000" w:themeColor="text1"/>
          <w:kern w:val="24"/>
          <w:sz w:val="22"/>
          <w:szCs w:val="22"/>
        </w:rPr>
        <w:t>Like</w:t>
      </w:r>
      <w:r w:rsidR="00EA16CB">
        <w:rPr>
          <w:rFonts w:ascii="Arial" w:eastAsiaTheme="minorEastAsia" w:hAnsi="Arial" w:cs="Arial"/>
          <w:color w:val="000000" w:themeColor="text1"/>
          <w:kern w:val="24"/>
          <w:sz w:val="22"/>
          <w:szCs w:val="22"/>
        </w:rPr>
        <w:t xml:space="preserve"> the</w:t>
      </w:r>
      <w:r w:rsidRPr="00495072">
        <w:rPr>
          <w:rFonts w:ascii="Arial" w:eastAsiaTheme="minorEastAsia" w:hAnsi="Arial" w:cs="Arial"/>
          <w:color w:val="000000" w:themeColor="text1"/>
          <w:kern w:val="24"/>
          <w:sz w:val="22"/>
          <w:szCs w:val="22"/>
        </w:rPr>
        <w:t xml:space="preserve"> Leadership Board it will meet </w:t>
      </w:r>
      <w:r w:rsidRPr="00B06521">
        <w:rPr>
          <w:rFonts w:ascii="Arial" w:eastAsiaTheme="minorEastAsia" w:hAnsi="Arial" w:cs="Arial"/>
          <w:color w:val="000000" w:themeColor="text1"/>
          <w:kern w:val="24"/>
          <w:sz w:val="22"/>
          <w:szCs w:val="22"/>
          <w:u w:val="single"/>
        </w:rPr>
        <w:t xml:space="preserve">6-weekly </w:t>
      </w:r>
      <w:r w:rsidRPr="00495072">
        <w:rPr>
          <w:rFonts w:ascii="Arial" w:eastAsiaTheme="minorEastAsia" w:hAnsi="Arial" w:cs="Arial"/>
          <w:color w:val="000000" w:themeColor="text1"/>
          <w:kern w:val="24"/>
          <w:sz w:val="22"/>
          <w:szCs w:val="22"/>
        </w:rPr>
        <w:t>instead of the current monthly.</w:t>
      </w:r>
    </w:p>
    <w:p w14:paraId="249A8060" w14:textId="77777777" w:rsidR="00F54644" w:rsidRPr="00C938D7" w:rsidRDefault="00F54644" w:rsidP="00F54644">
      <w:pPr>
        <w:pStyle w:val="ListParagraph"/>
        <w:ind w:left="993"/>
        <w:rPr>
          <w:rFonts w:ascii="Arial" w:hAnsi="Arial" w:cs="Arial"/>
          <w:sz w:val="22"/>
          <w:szCs w:val="22"/>
        </w:rPr>
      </w:pPr>
    </w:p>
    <w:p w14:paraId="563B97D9" w14:textId="69E745C2" w:rsidR="00F54644" w:rsidRPr="00C938D7" w:rsidRDefault="00F54644" w:rsidP="001E582F">
      <w:pPr>
        <w:pStyle w:val="ListParagraph"/>
        <w:numPr>
          <w:ilvl w:val="0"/>
          <w:numId w:val="1"/>
        </w:numPr>
        <w:tabs>
          <w:tab w:val="clear" w:pos="360"/>
          <w:tab w:val="num" w:pos="567"/>
        </w:tabs>
        <w:ind w:left="567" w:hanging="567"/>
        <w:rPr>
          <w:rFonts w:ascii="Arial" w:hAnsi="Arial" w:cs="Arial"/>
          <w:sz w:val="22"/>
          <w:szCs w:val="22"/>
        </w:rPr>
      </w:pPr>
      <w:r w:rsidRPr="00C938D7">
        <w:rPr>
          <w:rFonts w:ascii="Arial" w:eastAsiaTheme="minorEastAsia" w:hAnsi="Arial" w:cs="Arial"/>
          <w:color w:val="000000" w:themeColor="text1"/>
          <w:kern w:val="24"/>
          <w:sz w:val="22"/>
          <w:szCs w:val="22"/>
        </w:rPr>
        <w:t>The Executive will be responsible for determining the LGA’s strategic priorities and policy framework and for holding the Boards to account. In particular it will coordinate growth and transport policy on the advice of the City Regions, People &amp; Places and Environment, Economy, Housing &amp; Transport Boards and determine finance and workforce policy on the advice of the Resources Board</w:t>
      </w:r>
      <w:r w:rsidR="00115D92">
        <w:rPr>
          <w:rFonts w:ascii="Arial" w:eastAsiaTheme="minorEastAsia" w:hAnsi="Arial" w:cs="Arial"/>
          <w:color w:val="000000" w:themeColor="text1"/>
          <w:kern w:val="24"/>
          <w:sz w:val="22"/>
          <w:szCs w:val="22"/>
        </w:rPr>
        <w:t>.</w:t>
      </w:r>
    </w:p>
    <w:p w14:paraId="473D49C8" w14:textId="77777777" w:rsidR="001E582F" w:rsidRDefault="001E582F" w:rsidP="001E582F">
      <w:pPr>
        <w:pStyle w:val="NormalWeb"/>
        <w:spacing w:before="0" w:beforeAutospacing="0" w:after="0" w:afterAutospacing="0"/>
        <w:ind w:left="357"/>
        <w:rPr>
          <w:rFonts w:ascii="Arial" w:eastAsiaTheme="minorEastAsia" w:hAnsi="Arial" w:cs="Arial"/>
          <w:b/>
          <w:bCs/>
          <w:color w:val="000000" w:themeColor="text1"/>
          <w:kern w:val="24"/>
          <w:sz w:val="22"/>
          <w:szCs w:val="22"/>
        </w:rPr>
      </w:pPr>
    </w:p>
    <w:p w14:paraId="1544515B" w14:textId="77777777" w:rsidR="00F54644" w:rsidRPr="00823695" w:rsidRDefault="00F54644" w:rsidP="006666C4">
      <w:pPr>
        <w:pStyle w:val="NormalWeb"/>
        <w:spacing w:before="0" w:beforeAutospacing="0" w:after="120" w:afterAutospacing="0"/>
        <w:ind w:left="357" w:firstLine="210"/>
        <w:rPr>
          <w:rFonts w:ascii="Arial" w:eastAsiaTheme="minorEastAsia" w:hAnsi="Arial" w:cs="Arial"/>
          <w:b/>
          <w:bCs/>
          <w:color w:val="000000" w:themeColor="text1"/>
          <w:kern w:val="24"/>
          <w:sz w:val="22"/>
          <w:szCs w:val="22"/>
        </w:rPr>
      </w:pPr>
      <w:r w:rsidRPr="00823695">
        <w:rPr>
          <w:rFonts w:ascii="Arial" w:eastAsiaTheme="minorEastAsia" w:hAnsi="Arial" w:cs="Arial"/>
          <w:b/>
          <w:bCs/>
          <w:color w:val="000000" w:themeColor="text1"/>
          <w:kern w:val="24"/>
          <w:sz w:val="22"/>
          <w:szCs w:val="22"/>
        </w:rPr>
        <w:t>Board</w:t>
      </w:r>
      <w:r>
        <w:rPr>
          <w:rFonts w:ascii="Arial" w:eastAsiaTheme="minorEastAsia" w:hAnsi="Arial" w:cs="Arial"/>
          <w:b/>
          <w:bCs/>
          <w:color w:val="000000" w:themeColor="text1"/>
          <w:kern w:val="24"/>
          <w:sz w:val="22"/>
          <w:szCs w:val="22"/>
        </w:rPr>
        <w:t>s</w:t>
      </w:r>
    </w:p>
    <w:p w14:paraId="78F1BF69" w14:textId="77777777" w:rsidR="00F54644" w:rsidRPr="00262C74" w:rsidRDefault="00B06521" w:rsidP="001E582F">
      <w:pPr>
        <w:pStyle w:val="ListParagraph"/>
        <w:numPr>
          <w:ilvl w:val="0"/>
          <w:numId w:val="1"/>
        </w:numPr>
        <w:tabs>
          <w:tab w:val="clear" w:pos="360"/>
          <w:tab w:val="num" w:pos="567"/>
        </w:tabs>
        <w:ind w:left="567" w:hanging="567"/>
        <w:rPr>
          <w:rFonts w:ascii="Arial" w:hAnsi="Arial" w:cs="Arial"/>
          <w:sz w:val="22"/>
          <w:szCs w:val="22"/>
        </w:rPr>
      </w:pPr>
      <w:r>
        <w:rPr>
          <w:rFonts w:ascii="Arial" w:eastAsiaTheme="minorEastAsia" w:hAnsi="Arial" w:cs="Arial"/>
          <w:bCs/>
          <w:color w:val="000000" w:themeColor="text1"/>
          <w:kern w:val="24"/>
          <w:sz w:val="22"/>
          <w:szCs w:val="22"/>
        </w:rPr>
        <w:t>T</w:t>
      </w:r>
      <w:r w:rsidR="00F54644" w:rsidRPr="00C938D7">
        <w:rPr>
          <w:rFonts w:ascii="Arial" w:eastAsiaTheme="minorEastAsia" w:hAnsi="Arial" w:cs="Arial"/>
          <w:bCs/>
          <w:color w:val="000000" w:themeColor="text1"/>
          <w:kern w:val="24"/>
          <w:sz w:val="22"/>
          <w:szCs w:val="22"/>
        </w:rPr>
        <w:t>here</w:t>
      </w:r>
      <w:r w:rsidR="00F54644" w:rsidRPr="00C938D7">
        <w:rPr>
          <w:rFonts w:ascii="Arial" w:eastAsiaTheme="minorEastAsia" w:hAnsi="Arial" w:cs="Arial"/>
          <w:b/>
          <w:bCs/>
          <w:color w:val="000000" w:themeColor="text1"/>
          <w:kern w:val="24"/>
          <w:sz w:val="22"/>
          <w:szCs w:val="22"/>
        </w:rPr>
        <w:t xml:space="preserve"> </w:t>
      </w:r>
      <w:r w:rsidR="00F54644" w:rsidRPr="00C938D7">
        <w:rPr>
          <w:rFonts w:ascii="Arial" w:eastAsiaTheme="minorEastAsia" w:hAnsi="Arial" w:cs="Arial"/>
          <w:bCs/>
          <w:color w:val="000000" w:themeColor="text1"/>
          <w:kern w:val="24"/>
          <w:sz w:val="22"/>
          <w:szCs w:val="22"/>
        </w:rPr>
        <w:t>will be 9</w:t>
      </w:r>
      <w:r w:rsidR="00F54644" w:rsidRPr="00C938D7">
        <w:rPr>
          <w:rFonts w:ascii="Arial" w:eastAsiaTheme="minorEastAsia" w:hAnsi="Arial" w:cs="Arial"/>
          <w:color w:val="000000" w:themeColor="text1"/>
          <w:kern w:val="24"/>
          <w:sz w:val="22"/>
          <w:szCs w:val="22"/>
        </w:rPr>
        <w:t xml:space="preserve"> boards in place of the current 10</w:t>
      </w:r>
      <w:r w:rsidR="00F54644">
        <w:rPr>
          <w:rFonts w:ascii="Arial" w:eastAsiaTheme="minorEastAsia" w:hAnsi="Arial" w:cs="Arial"/>
          <w:color w:val="000000" w:themeColor="text1"/>
          <w:kern w:val="24"/>
          <w:sz w:val="22"/>
          <w:szCs w:val="22"/>
        </w:rPr>
        <w:t xml:space="preserve"> – 7 policy boards a</w:t>
      </w:r>
      <w:r>
        <w:rPr>
          <w:rFonts w:ascii="Arial" w:eastAsiaTheme="minorEastAsia" w:hAnsi="Arial" w:cs="Arial"/>
          <w:color w:val="000000" w:themeColor="text1"/>
          <w:kern w:val="24"/>
          <w:sz w:val="22"/>
          <w:szCs w:val="22"/>
        </w:rPr>
        <w:t>long with</w:t>
      </w:r>
      <w:r w:rsidR="00F54644">
        <w:rPr>
          <w:rFonts w:ascii="Arial" w:eastAsiaTheme="minorEastAsia" w:hAnsi="Arial" w:cs="Arial"/>
          <w:color w:val="000000" w:themeColor="text1"/>
          <w:kern w:val="24"/>
          <w:sz w:val="22"/>
          <w:szCs w:val="22"/>
        </w:rPr>
        <w:t xml:space="preserve"> t</w:t>
      </w:r>
      <w:r>
        <w:rPr>
          <w:rFonts w:ascii="Arial" w:eastAsiaTheme="minorEastAsia" w:hAnsi="Arial" w:cs="Arial"/>
          <w:color w:val="000000" w:themeColor="text1"/>
          <w:kern w:val="24"/>
          <w:sz w:val="22"/>
          <w:szCs w:val="22"/>
        </w:rPr>
        <w:t>wo new b</w:t>
      </w:r>
      <w:r w:rsidR="00F54644" w:rsidRPr="00262C74">
        <w:rPr>
          <w:rFonts w:ascii="Arial" w:eastAsiaTheme="minorEastAsia" w:hAnsi="Arial" w:cs="Arial"/>
          <w:color w:val="000000" w:themeColor="text1"/>
          <w:kern w:val="24"/>
          <w:sz w:val="22"/>
          <w:szCs w:val="22"/>
        </w:rPr>
        <w:t xml:space="preserve">oards – </w:t>
      </w:r>
      <w:r w:rsidR="00F54644" w:rsidRPr="00914C1F">
        <w:rPr>
          <w:rFonts w:ascii="Arial" w:eastAsiaTheme="minorEastAsia" w:hAnsi="Arial" w:cs="Arial"/>
          <w:color w:val="000000" w:themeColor="text1"/>
          <w:kern w:val="24"/>
          <w:sz w:val="22"/>
          <w:szCs w:val="22"/>
        </w:rPr>
        <w:t>City Regions and People and Places</w:t>
      </w:r>
      <w:r w:rsidR="00F54644">
        <w:rPr>
          <w:rFonts w:ascii="Arial" w:hAnsi="Arial" w:cs="Arial"/>
          <w:sz w:val="22"/>
          <w:szCs w:val="22"/>
        </w:rPr>
        <w:t>.</w:t>
      </w:r>
      <w:r w:rsidR="00F54644" w:rsidRPr="00914C1F">
        <w:rPr>
          <w:rFonts w:ascii="Arial" w:hAnsi="Arial" w:cs="Arial"/>
          <w:sz w:val="22"/>
          <w:szCs w:val="22"/>
        </w:rPr>
        <w:t xml:space="preserve"> </w:t>
      </w:r>
    </w:p>
    <w:p w14:paraId="6D49178D" w14:textId="77777777" w:rsidR="00F54644" w:rsidRDefault="00F54644" w:rsidP="001E582F">
      <w:pPr>
        <w:pStyle w:val="ListParagraph"/>
        <w:tabs>
          <w:tab w:val="num" w:pos="567"/>
        </w:tabs>
        <w:ind w:left="567" w:hanging="567"/>
        <w:rPr>
          <w:rFonts w:ascii="Arial" w:eastAsiaTheme="minorEastAsia" w:hAnsi="Arial" w:cs="Arial"/>
          <w:b/>
          <w:color w:val="000000" w:themeColor="text1"/>
          <w:kern w:val="24"/>
          <w:sz w:val="22"/>
          <w:szCs w:val="22"/>
        </w:rPr>
      </w:pPr>
    </w:p>
    <w:p w14:paraId="28197888" w14:textId="77777777" w:rsidR="00F54644" w:rsidRDefault="001E582F" w:rsidP="001E582F">
      <w:pPr>
        <w:tabs>
          <w:tab w:val="num" w:pos="567"/>
        </w:tabs>
        <w:ind w:left="567" w:hanging="567"/>
        <w:rPr>
          <w:rFonts w:ascii="Arial" w:eastAsiaTheme="minorEastAsia" w:hAnsi="Arial" w:cs="Arial"/>
          <w:b/>
          <w:color w:val="000000" w:themeColor="text1"/>
          <w:kern w:val="24"/>
          <w:szCs w:val="22"/>
        </w:rPr>
      </w:pPr>
      <w:r>
        <w:rPr>
          <w:rFonts w:ascii="Arial" w:eastAsiaTheme="minorEastAsia" w:hAnsi="Arial" w:cs="Arial"/>
          <w:b/>
          <w:color w:val="000000" w:themeColor="text1"/>
          <w:kern w:val="24"/>
          <w:szCs w:val="22"/>
        </w:rPr>
        <w:tab/>
      </w:r>
      <w:r w:rsidR="00F54644" w:rsidRPr="00E6530F">
        <w:rPr>
          <w:rFonts w:ascii="Arial" w:eastAsiaTheme="minorEastAsia" w:hAnsi="Arial" w:cs="Arial"/>
          <w:b/>
          <w:color w:val="000000" w:themeColor="text1"/>
          <w:kern w:val="24"/>
          <w:szCs w:val="22"/>
        </w:rPr>
        <w:t>City Regions and People and Places Boards</w:t>
      </w:r>
    </w:p>
    <w:p w14:paraId="286CE17B" w14:textId="77777777" w:rsidR="00626EEE" w:rsidRPr="00E6530F" w:rsidRDefault="00626EEE" w:rsidP="001E582F">
      <w:pPr>
        <w:tabs>
          <w:tab w:val="num" w:pos="567"/>
        </w:tabs>
        <w:ind w:left="567" w:hanging="567"/>
        <w:rPr>
          <w:rFonts w:ascii="Arial" w:hAnsi="Arial" w:cs="Arial"/>
          <w:b/>
          <w:szCs w:val="22"/>
        </w:rPr>
      </w:pPr>
    </w:p>
    <w:p w14:paraId="7431BA11" w14:textId="77777777" w:rsidR="00157D50" w:rsidRPr="00E6530F" w:rsidRDefault="00F54644" w:rsidP="001E582F">
      <w:pPr>
        <w:pStyle w:val="ListParagraph"/>
        <w:numPr>
          <w:ilvl w:val="0"/>
          <w:numId w:val="1"/>
        </w:numPr>
        <w:tabs>
          <w:tab w:val="clear" w:pos="360"/>
          <w:tab w:val="num" w:pos="567"/>
        </w:tabs>
        <w:ind w:left="567" w:hanging="567"/>
        <w:rPr>
          <w:rFonts w:ascii="Arial" w:eastAsiaTheme="minorEastAsia" w:hAnsi="Arial" w:cs="Arial"/>
          <w:color w:val="000000" w:themeColor="text1"/>
          <w:kern w:val="24"/>
          <w:sz w:val="22"/>
          <w:szCs w:val="22"/>
        </w:rPr>
      </w:pPr>
      <w:r w:rsidRPr="00E6530F">
        <w:rPr>
          <w:rFonts w:ascii="Arial" w:eastAsiaTheme="minorEastAsia" w:hAnsi="Arial" w:cs="Arial"/>
          <w:color w:val="000000" w:themeColor="text1"/>
          <w:kern w:val="24"/>
          <w:sz w:val="22"/>
          <w:szCs w:val="22"/>
        </w:rPr>
        <w:t xml:space="preserve">These two boards will represent the interests of city and non-city areas respectively. </w:t>
      </w:r>
      <w:r w:rsidR="00157D50" w:rsidRPr="00E6530F">
        <w:rPr>
          <w:rFonts w:ascii="Arial" w:eastAsiaTheme="minorEastAsia" w:hAnsi="Arial" w:cs="Arial"/>
          <w:color w:val="000000" w:themeColor="text1"/>
          <w:kern w:val="24"/>
          <w:sz w:val="22"/>
          <w:szCs w:val="22"/>
        </w:rPr>
        <w:t>The</w:t>
      </w:r>
      <w:r w:rsidR="00D2117C" w:rsidRPr="00E6530F">
        <w:rPr>
          <w:rFonts w:ascii="Arial" w:eastAsiaTheme="minorEastAsia" w:hAnsi="Arial" w:cs="Arial"/>
          <w:color w:val="000000" w:themeColor="text1"/>
          <w:kern w:val="24"/>
          <w:sz w:val="22"/>
          <w:szCs w:val="22"/>
        </w:rPr>
        <w:t>y will meet four times a year and the</w:t>
      </w:r>
      <w:r w:rsidR="00157D50" w:rsidRPr="00E6530F">
        <w:rPr>
          <w:rFonts w:ascii="Arial" w:eastAsiaTheme="minorEastAsia" w:hAnsi="Arial" w:cs="Arial"/>
          <w:color w:val="000000" w:themeColor="text1"/>
          <w:kern w:val="24"/>
          <w:sz w:val="22"/>
          <w:szCs w:val="22"/>
        </w:rPr>
        <w:t xml:space="preserve">ir remit will include growth, transport infrastructure, skills and wider public service reform. </w:t>
      </w:r>
    </w:p>
    <w:p w14:paraId="32BC1503" w14:textId="77777777" w:rsidR="00157D50" w:rsidRPr="00E6530F" w:rsidRDefault="00157D50" w:rsidP="001E582F">
      <w:pPr>
        <w:pStyle w:val="ListParagraph"/>
        <w:tabs>
          <w:tab w:val="num" w:pos="567"/>
        </w:tabs>
        <w:ind w:left="567" w:hanging="567"/>
        <w:rPr>
          <w:rFonts w:ascii="Arial" w:eastAsiaTheme="minorEastAsia" w:hAnsi="Arial" w:cs="Arial"/>
          <w:color w:val="000000" w:themeColor="text1"/>
          <w:kern w:val="24"/>
          <w:sz w:val="22"/>
          <w:szCs w:val="22"/>
        </w:rPr>
      </w:pPr>
    </w:p>
    <w:p w14:paraId="747EF139" w14:textId="77777777" w:rsidR="00F54644" w:rsidRPr="00E6530F" w:rsidRDefault="00F54644" w:rsidP="001E582F">
      <w:pPr>
        <w:pStyle w:val="ListParagraph"/>
        <w:numPr>
          <w:ilvl w:val="0"/>
          <w:numId w:val="1"/>
        </w:numPr>
        <w:tabs>
          <w:tab w:val="clear" w:pos="360"/>
          <w:tab w:val="num" w:pos="567"/>
        </w:tabs>
        <w:ind w:left="567" w:hanging="567"/>
        <w:rPr>
          <w:rFonts w:ascii="Arial" w:eastAsiaTheme="minorEastAsia" w:hAnsi="Arial" w:cs="Arial"/>
          <w:color w:val="000000" w:themeColor="text1"/>
          <w:kern w:val="24"/>
          <w:sz w:val="22"/>
          <w:szCs w:val="22"/>
        </w:rPr>
      </w:pPr>
      <w:r w:rsidRPr="00E6530F">
        <w:rPr>
          <w:rFonts w:ascii="Arial" w:eastAsiaTheme="minorEastAsia" w:hAnsi="Arial" w:cs="Arial"/>
          <w:color w:val="000000" w:themeColor="text1"/>
          <w:kern w:val="24"/>
          <w:sz w:val="22"/>
          <w:szCs w:val="22"/>
        </w:rPr>
        <w:t>Membership of the City Regions Board will be drawn from the Core and Key cities, SIGOMA and London Boroughs</w:t>
      </w:r>
      <w:r w:rsidR="00B06521" w:rsidRPr="00E6530F">
        <w:rPr>
          <w:rFonts w:ascii="Arial" w:eastAsiaTheme="minorEastAsia" w:hAnsi="Arial" w:cs="Arial"/>
          <w:color w:val="000000" w:themeColor="text1"/>
          <w:kern w:val="24"/>
          <w:sz w:val="22"/>
          <w:szCs w:val="22"/>
        </w:rPr>
        <w:t xml:space="preserve">. </w:t>
      </w:r>
      <w:r w:rsidRPr="00E6530F">
        <w:rPr>
          <w:rFonts w:ascii="Arial" w:eastAsiaTheme="minorEastAsia" w:hAnsi="Arial" w:cs="Arial"/>
          <w:color w:val="000000" w:themeColor="text1"/>
          <w:kern w:val="24"/>
          <w:sz w:val="22"/>
          <w:szCs w:val="22"/>
        </w:rPr>
        <w:t xml:space="preserve">Membership of the People &amp; Places Board will be drawn from the County Councils Network, District Councils Network and any non-county </w:t>
      </w:r>
      <w:proofErr w:type="spellStart"/>
      <w:r w:rsidRPr="00E6530F">
        <w:rPr>
          <w:rFonts w:ascii="Arial" w:eastAsiaTheme="minorEastAsia" w:hAnsi="Arial" w:cs="Arial"/>
          <w:color w:val="000000" w:themeColor="text1"/>
          <w:kern w:val="24"/>
          <w:sz w:val="22"/>
          <w:szCs w:val="22"/>
        </w:rPr>
        <w:t>unitaries</w:t>
      </w:r>
      <w:proofErr w:type="spellEnd"/>
      <w:r w:rsidRPr="00E6530F">
        <w:rPr>
          <w:rFonts w:ascii="Arial" w:eastAsiaTheme="minorEastAsia" w:hAnsi="Arial" w:cs="Arial"/>
          <w:color w:val="000000" w:themeColor="text1"/>
          <w:kern w:val="24"/>
          <w:sz w:val="22"/>
          <w:szCs w:val="22"/>
        </w:rPr>
        <w:t xml:space="preserve"> not represented by those two bodies.</w:t>
      </w:r>
      <w:r w:rsidR="007C2F10" w:rsidRPr="00E6530F">
        <w:rPr>
          <w:rFonts w:ascii="Arial" w:eastAsiaTheme="minorEastAsia" w:hAnsi="Arial" w:cs="Arial"/>
          <w:color w:val="000000" w:themeColor="text1"/>
          <w:kern w:val="24"/>
          <w:sz w:val="22"/>
          <w:szCs w:val="22"/>
        </w:rPr>
        <w:t xml:space="preserve"> </w:t>
      </w:r>
    </w:p>
    <w:p w14:paraId="44F90F71" w14:textId="77777777" w:rsidR="00F54644" w:rsidRPr="00E6530F" w:rsidRDefault="00F54644" w:rsidP="001E582F">
      <w:pPr>
        <w:pStyle w:val="ListParagraph"/>
        <w:tabs>
          <w:tab w:val="num" w:pos="567"/>
        </w:tabs>
        <w:ind w:left="567" w:hanging="567"/>
        <w:rPr>
          <w:rFonts w:ascii="Arial" w:eastAsiaTheme="minorEastAsia" w:hAnsi="Arial" w:cs="Arial"/>
          <w:color w:val="000000" w:themeColor="text1"/>
          <w:kern w:val="24"/>
          <w:sz w:val="22"/>
          <w:szCs w:val="22"/>
        </w:rPr>
      </w:pPr>
    </w:p>
    <w:p w14:paraId="21D24615" w14:textId="1845E61A" w:rsidR="00B06521" w:rsidRPr="00E6530F" w:rsidRDefault="00C01719" w:rsidP="001E582F">
      <w:pPr>
        <w:pStyle w:val="ListParagraph"/>
        <w:numPr>
          <w:ilvl w:val="0"/>
          <w:numId w:val="1"/>
        </w:numPr>
        <w:tabs>
          <w:tab w:val="clear" w:pos="360"/>
          <w:tab w:val="num" w:pos="567"/>
        </w:tabs>
        <w:ind w:left="567" w:hanging="567"/>
        <w:rPr>
          <w:rFonts w:ascii="Arial" w:eastAsiaTheme="minorEastAsia" w:hAnsi="Arial" w:cs="Arial"/>
          <w:color w:val="000000" w:themeColor="text1"/>
          <w:kern w:val="24"/>
          <w:sz w:val="22"/>
          <w:szCs w:val="22"/>
        </w:rPr>
      </w:pPr>
      <w:r>
        <w:rPr>
          <w:rFonts w:ascii="Arial" w:eastAsiaTheme="minorEastAsia" w:hAnsi="Arial" w:cs="Arial"/>
          <w:color w:val="000000" w:themeColor="text1"/>
          <w:kern w:val="24"/>
          <w:sz w:val="22"/>
          <w:szCs w:val="22"/>
        </w:rPr>
        <w:t xml:space="preserve">The two Boards will each have 22 members and their </w:t>
      </w:r>
      <w:r w:rsidR="00D2117C" w:rsidRPr="00E6530F">
        <w:rPr>
          <w:rFonts w:ascii="Arial" w:eastAsiaTheme="minorEastAsia" w:hAnsi="Arial" w:cs="Arial"/>
          <w:color w:val="000000" w:themeColor="text1"/>
          <w:kern w:val="24"/>
          <w:sz w:val="22"/>
          <w:szCs w:val="22"/>
        </w:rPr>
        <w:t>make-</w:t>
      </w:r>
      <w:r w:rsidR="00F54644" w:rsidRPr="00E6530F">
        <w:rPr>
          <w:rFonts w:ascii="Arial" w:eastAsiaTheme="minorEastAsia" w:hAnsi="Arial" w:cs="Arial"/>
          <w:color w:val="000000" w:themeColor="text1"/>
          <w:kern w:val="24"/>
          <w:sz w:val="22"/>
          <w:szCs w:val="22"/>
        </w:rPr>
        <w:t xml:space="preserve">up will reflect the political proportionality of the wider group of councils from which </w:t>
      </w:r>
      <w:r w:rsidR="00D2117C" w:rsidRPr="00E6530F">
        <w:rPr>
          <w:rFonts w:ascii="Arial" w:eastAsiaTheme="minorEastAsia" w:hAnsi="Arial" w:cs="Arial"/>
          <w:color w:val="000000" w:themeColor="text1"/>
          <w:kern w:val="24"/>
          <w:sz w:val="22"/>
          <w:szCs w:val="22"/>
        </w:rPr>
        <w:t>their membership is</w:t>
      </w:r>
      <w:r w:rsidR="00F54644" w:rsidRPr="00E6530F">
        <w:rPr>
          <w:rFonts w:ascii="Arial" w:eastAsiaTheme="minorEastAsia" w:hAnsi="Arial" w:cs="Arial"/>
          <w:color w:val="000000" w:themeColor="text1"/>
          <w:kern w:val="24"/>
          <w:sz w:val="22"/>
          <w:szCs w:val="22"/>
        </w:rPr>
        <w:t xml:space="preserve"> drawn. </w:t>
      </w:r>
      <w:r w:rsidR="00B06521" w:rsidRPr="00E6530F">
        <w:rPr>
          <w:rFonts w:ascii="Arial" w:eastAsiaTheme="minorEastAsia" w:hAnsi="Arial" w:cs="Arial"/>
          <w:color w:val="000000" w:themeColor="text1"/>
          <w:kern w:val="24"/>
          <w:sz w:val="22"/>
          <w:szCs w:val="22"/>
        </w:rPr>
        <w:t>This differ</w:t>
      </w:r>
      <w:r w:rsidR="00157D50" w:rsidRPr="00E6530F">
        <w:rPr>
          <w:rFonts w:ascii="Arial" w:eastAsiaTheme="minorEastAsia" w:hAnsi="Arial" w:cs="Arial"/>
          <w:color w:val="000000" w:themeColor="text1"/>
          <w:kern w:val="24"/>
          <w:sz w:val="22"/>
          <w:szCs w:val="22"/>
        </w:rPr>
        <w:t>s</w:t>
      </w:r>
      <w:r w:rsidR="00B06521" w:rsidRPr="00E6530F">
        <w:rPr>
          <w:rFonts w:ascii="Arial" w:eastAsiaTheme="minorEastAsia" w:hAnsi="Arial" w:cs="Arial"/>
          <w:color w:val="000000" w:themeColor="text1"/>
          <w:kern w:val="24"/>
          <w:sz w:val="22"/>
          <w:szCs w:val="22"/>
        </w:rPr>
        <w:t xml:space="preserve"> from the seven policy boards, whose make</w:t>
      </w:r>
      <w:r w:rsidR="00D2117C" w:rsidRPr="00E6530F">
        <w:rPr>
          <w:rFonts w:ascii="Arial" w:eastAsiaTheme="minorEastAsia" w:hAnsi="Arial" w:cs="Arial"/>
          <w:color w:val="000000" w:themeColor="text1"/>
          <w:kern w:val="24"/>
          <w:sz w:val="22"/>
          <w:szCs w:val="22"/>
        </w:rPr>
        <w:t>-</w:t>
      </w:r>
      <w:r w:rsidR="00B06521" w:rsidRPr="00E6530F">
        <w:rPr>
          <w:rFonts w:ascii="Arial" w:eastAsiaTheme="minorEastAsia" w:hAnsi="Arial" w:cs="Arial"/>
          <w:color w:val="000000" w:themeColor="text1"/>
          <w:kern w:val="24"/>
          <w:sz w:val="22"/>
          <w:szCs w:val="22"/>
        </w:rPr>
        <w:t>up reflects the political proportionality of the Association as a whole.</w:t>
      </w:r>
      <w:r>
        <w:rPr>
          <w:rFonts w:ascii="Arial" w:eastAsiaTheme="minorEastAsia" w:hAnsi="Arial" w:cs="Arial"/>
          <w:color w:val="000000" w:themeColor="text1"/>
          <w:kern w:val="24"/>
          <w:sz w:val="22"/>
          <w:szCs w:val="22"/>
        </w:rPr>
        <w:t xml:space="preserve">  LGA Group Leaders are recommending that membership of these two Boards is increased to 22.</w:t>
      </w:r>
    </w:p>
    <w:p w14:paraId="1AD759EA" w14:textId="77777777" w:rsidR="00B06521" w:rsidRPr="00E6530F" w:rsidRDefault="00B06521" w:rsidP="001E582F">
      <w:pPr>
        <w:pStyle w:val="ListParagraph"/>
        <w:tabs>
          <w:tab w:val="num" w:pos="567"/>
        </w:tabs>
        <w:ind w:left="567" w:hanging="567"/>
        <w:rPr>
          <w:rFonts w:ascii="Arial" w:eastAsiaTheme="minorEastAsia" w:hAnsi="Arial" w:cs="Arial"/>
          <w:color w:val="000000" w:themeColor="text1"/>
          <w:kern w:val="24"/>
          <w:sz w:val="22"/>
          <w:szCs w:val="22"/>
        </w:rPr>
      </w:pPr>
    </w:p>
    <w:p w14:paraId="52A12805" w14:textId="77777777" w:rsidR="00F54644" w:rsidRPr="00E6530F" w:rsidRDefault="00F54644" w:rsidP="001E582F">
      <w:pPr>
        <w:pStyle w:val="ListParagraph"/>
        <w:numPr>
          <w:ilvl w:val="0"/>
          <w:numId w:val="1"/>
        </w:numPr>
        <w:tabs>
          <w:tab w:val="clear" w:pos="360"/>
          <w:tab w:val="num" w:pos="567"/>
        </w:tabs>
        <w:ind w:left="567" w:hanging="567"/>
        <w:rPr>
          <w:rFonts w:ascii="Arial" w:eastAsiaTheme="minorEastAsia" w:hAnsi="Arial" w:cs="Arial"/>
          <w:color w:val="000000" w:themeColor="text1"/>
          <w:kern w:val="24"/>
          <w:sz w:val="22"/>
          <w:szCs w:val="22"/>
        </w:rPr>
      </w:pPr>
      <w:r w:rsidRPr="00E6530F">
        <w:rPr>
          <w:rFonts w:ascii="Arial" w:eastAsiaTheme="minorEastAsia" w:hAnsi="Arial" w:cs="Arial"/>
          <w:color w:val="000000" w:themeColor="text1"/>
          <w:kern w:val="24"/>
          <w:sz w:val="22"/>
          <w:szCs w:val="22"/>
        </w:rPr>
        <w:t xml:space="preserve">The chair will </w:t>
      </w:r>
      <w:r w:rsidR="00D2117C" w:rsidRPr="00E6530F">
        <w:rPr>
          <w:rFonts w:ascii="Arial" w:eastAsiaTheme="minorEastAsia" w:hAnsi="Arial" w:cs="Arial"/>
          <w:color w:val="000000" w:themeColor="text1"/>
          <w:kern w:val="24"/>
          <w:sz w:val="22"/>
          <w:szCs w:val="22"/>
        </w:rPr>
        <w:t>be appointed from the largest group on the Board</w:t>
      </w:r>
      <w:r w:rsidRPr="00E6530F">
        <w:rPr>
          <w:rFonts w:ascii="Arial" w:eastAsiaTheme="minorEastAsia" w:hAnsi="Arial" w:cs="Arial"/>
          <w:color w:val="000000" w:themeColor="text1"/>
          <w:kern w:val="24"/>
          <w:sz w:val="22"/>
          <w:szCs w:val="22"/>
        </w:rPr>
        <w:t xml:space="preserve"> but will fall within the LGA’s own proportionate allocations. In line with the LGA’s political conventions, the remaining groups will each have a vice or deputy chair.</w:t>
      </w:r>
    </w:p>
    <w:p w14:paraId="0B8922A2" w14:textId="77777777" w:rsidR="00F54644" w:rsidRDefault="00F54644" w:rsidP="00F54644">
      <w:pPr>
        <w:pStyle w:val="ListParagraph"/>
        <w:rPr>
          <w:rFonts w:ascii="Arial" w:eastAsiaTheme="minorEastAsia" w:hAnsi="Arial" w:cs="Arial"/>
          <w:color w:val="000000" w:themeColor="text1"/>
          <w:kern w:val="24"/>
          <w:sz w:val="22"/>
          <w:szCs w:val="22"/>
        </w:rPr>
      </w:pPr>
    </w:p>
    <w:p w14:paraId="27025A06" w14:textId="77777777" w:rsidR="00F54644" w:rsidRDefault="007C2F10" w:rsidP="001E582F">
      <w:pPr>
        <w:ind w:firstLine="567"/>
        <w:rPr>
          <w:rFonts w:ascii="Arial" w:eastAsiaTheme="minorEastAsia" w:hAnsi="Arial" w:cs="Arial"/>
          <w:b/>
          <w:color w:val="000000" w:themeColor="text1"/>
          <w:kern w:val="24"/>
          <w:szCs w:val="22"/>
        </w:rPr>
      </w:pPr>
      <w:r w:rsidRPr="00115D92">
        <w:rPr>
          <w:rFonts w:ascii="Arial" w:eastAsiaTheme="minorEastAsia" w:hAnsi="Arial" w:cs="Arial"/>
          <w:b/>
          <w:color w:val="000000" w:themeColor="text1"/>
          <w:kern w:val="24"/>
          <w:szCs w:val="22"/>
        </w:rPr>
        <w:t>Policy Boards</w:t>
      </w:r>
    </w:p>
    <w:p w14:paraId="7412F76F" w14:textId="77777777" w:rsidR="00626EEE" w:rsidRPr="001E582F" w:rsidRDefault="00626EEE" w:rsidP="001E582F">
      <w:pPr>
        <w:ind w:firstLine="567"/>
        <w:rPr>
          <w:rFonts w:ascii="Arial" w:eastAsiaTheme="minorEastAsia" w:hAnsi="Arial" w:cs="Arial"/>
          <w:b/>
          <w:color w:val="000000" w:themeColor="text1"/>
          <w:kern w:val="24"/>
          <w:szCs w:val="22"/>
        </w:rPr>
      </w:pPr>
    </w:p>
    <w:p w14:paraId="2044625C" w14:textId="77777777" w:rsidR="00F54644" w:rsidRDefault="00F54644" w:rsidP="001E582F">
      <w:pPr>
        <w:pStyle w:val="ListParagraph"/>
        <w:numPr>
          <w:ilvl w:val="0"/>
          <w:numId w:val="1"/>
        </w:numPr>
        <w:tabs>
          <w:tab w:val="clear" w:pos="360"/>
          <w:tab w:val="num" w:pos="567"/>
        </w:tabs>
        <w:ind w:left="567" w:hanging="567"/>
        <w:rPr>
          <w:rFonts w:ascii="Arial" w:eastAsiaTheme="minorEastAsia" w:hAnsi="Arial" w:cs="Arial"/>
          <w:color w:val="000000" w:themeColor="text1"/>
          <w:kern w:val="24"/>
          <w:sz w:val="22"/>
          <w:szCs w:val="22"/>
        </w:rPr>
      </w:pPr>
      <w:r w:rsidRPr="00D2117C">
        <w:rPr>
          <w:rFonts w:ascii="Arial" w:eastAsiaTheme="minorEastAsia" w:hAnsi="Arial" w:cs="Arial"/>
          <w:color w:val="000000" w:themeColor="text1"/>
          <w:kern w:val="24"/>
          <w:sz w:val="22"/>
          <w:szCs w:val="22"/>
        </w:rPr>
        <w:t xml:space="preserve">The seven policy Boards will each have a proportionate membership of 18 members. They will meet </w:t>
      </w:r>
      <w:r w:rsidR="00D2117C" w:rsidRPr="00D2117C">
        <w:rPr>
          <w:rFonts w:ascii="Arial" w:eastAsiaTheme="minorEastAsia" w:hAnsi="Arial" w:cs="Arial"/>
          <w:color w:val="000000" w:themeColor="text1"/>
          <w:kern w:val="24"/>
          <w:sz w:val="22"/>
          <w:szCs w:val="22"/>
        </w:rPr>
        <w:t>four</w:t>
      </w:r>
      <w:r w:rsidRPr="00D2117C">
        <w:rPr>
          <w:rFonts w:ascii="Arial" w:eastAsiaTheme="minorEastAsia" w:hAnsi="Arial" w:cs="Arial"/>
          <w:color w:val="000000" w:themeColor="text1"/>
          <w:kern w:val="24"/>
          <w:sz w:val="22"/>
          <w:szCs w:val="22"/>
        </w:rPr>
        <w:t xml:space="preserve"> times a year rather than the current </w:t>
      </w:r>
      <w:r w:rsidR="00D2117C" w:rsidRPr="00D2117C">
        <w:rPr>
          <w:rFonts w:ascii="Arial" w:eastAsiaTheme="minorEastAsia" w:hAnsi="Arial" w:cs="Arial"/>
          <w:color w:val="000000" w:themeColor="text1"/>
          <w:kern w:val="24"/>
          <w:sz w:val="22"/>
          <w:szCs w:val="22"/>
        </w:rPr>
        <w:t xml:space="preserve">six. </w:t>
      </w:r>
      <w:r w:rsidRPr="00D2117C">
        <w:rPr>
          <w:rFonts w:ascii="Arial" w:eastAsiaTheme="minorEastAsia" w:hAnsi="Arial" w:cs="Arial"/>
          <w:color w:val="000000" w:themeColor="text1"/>
          <w:kern w:val="24"/>
          <w:sz w:val="22"/>
          <w:szCs w:val="22"/>
        </w:rPr>
        <w:t xml:space="preserve">Each Board will continue to have four lead members - a chair, vice chair and two deputy chairs, allocated between the Groups. </w:t>
      </w:r>
    </w:p>
    <w:p w14:paraId="6B06A48F" w14:textId="77777777" w:rsidR="00115D92" w:rsidRDefault="00115D92" w:rsidP="00115D92">
      <w:pPr>
        <w:pStyle w:val="ListParagraph"/>
        <w:ind w:left="0" w:firstLine="360"/>
        <w:rPr>
          <w:rFonts w:ascii="Arial" w:eastAsiaTheme="minorEastAsia" w:hAnsi="Arial" w:cs="Arial"/>
          <w:color w:val="000000" w:themeColor="text1"/>
          <w:kern w:val="24"/>
          <w:sz w:val="22"/>
          <w:szCs w:val="22"/>
        </w:rPr>
      </w:pPr>
    </w:p>
    <w:p w14:paraId="56FE50A6" w14:textId="4A669F7E" w:rsidR="00F54644" w:rsidRPr="00115D92" w:rsidRDefault="00115D92" w:rsidP="00115D92">
      <w:pPr>
        <w:pStyle w:val="ListParagraph"/>
        <w:ind w:left="0"/>
        <w:rPr>
          <w:rFonts w:ascii="Arial" w:eastAsiaTheme="minorEastAsia" w:hAnsi="Arial" w:cs="Arial"/>
          <w:color w:val="000000" w:themeColor="text1"/>
          <w:kern w:val="24"/>
          <w:sz w:val="22"/>
          <w:szCs w:val="22"/>
          <w:highlight w:val="yellow"/>
        </w:rPr>
      </w:pPr>
      <w:r>
        <w:rPr>
          <w:rFonts w:ascii="Arial" w:eastAsiaTheme="minorEastAsia" w:hAnsi="Arial" w:cs="Arial"/>
          <w:color w:val="000000" w:themeColor="text1"/>
          <w:kern w:val="24"/>
          <w:sz w:val="22"/>
          <w:szCs w:val="22"/>
        </w:rPr>
        <w:t xml:space="preserve">13.    The </w:t>
      </w:r>
      <w:r w:rsidR="00F54644" w:rsidRPr="00306B20">
        <w:rPr>
          <w:rFonts w:ascii="Arial" w:eastAsiaTheme="minorEastAsia" w:hAnsi="Arial" w:cs="Arial"/>
          <w:color w:val="000000" w:themeColor="text1"/>
          <w:kern w:val="24"/>
          <w:sz w:val="22"/>
          <w:szCs w:val="22"/>
        </w:rPr>
        <w:t>remits of the City Regions and People &amp; Places Boards will</w:t>
      </w:r>
      <w:r>
        <w:rPr>
          <w:rFonts w:ascii="Arial" w:eastAsiaTheme="minorEastAsia" w:hAnsi="Arial" w:cs="Arial"/>
          <w:color w:val="000000" w:themeColor="text1"/>
          <w:kern w:val="24"/>
          <w:sz w:val="22"/>
          <w:szCs w:val="22"/>
        </w:rPr>
        <w:t xml:space="preserve"> include growth and </w:t>
      </w:r>
      <w:r>
        <w:rPr>
          <w:rFonts w:ascii="Arial" w:eastAsiaTheme="minorEastAsia" w:hAnsi="Arial" w:cs="Arial"/>
          <w:color w:val="000000" w:themeColor="text1"/>
          <w:kern w:val="24"/>
          <w:sz w:val="22"/>
          <w:szCs w:val="22"/>
        </w:rPr>
        <w:tab/>
      </w:r>
      <w:r w:rsidRPr="00115D92">
        <w:rPr>
          <w:rFonts w:ascii="Arial" w:eastAsiaTheme="minorEastAsia" w:hAnsi="Arial" w:cs="Arial"/>
          <w:color w:val="000000" w:themeColor="text1"/>
          <w:kern w:val="24"/>
          <w:sz w:val="22"/>
          <w:szCs w:val="22"/>
        </w:rPr>
        <w:t>transport. General economic policy, highway maintenance and environment, planning and</w:t>
      </w:r>
      <w:r>
        <w:rPr>
          <w:rFonts w:ascii="Arial" w:eastAsiaTheme="minorEastAsia" w:hAnsi="Arial" w:cs="Arial"/>
          <w:color w:val="000000" w:themeColor="text1"/>
          <w:kern w:val="24"/>
          <w:sz w:val="22"/>
          <w:szCs w:val="22"/>
        </w:rPr>
        <w:t xml:space="preserve"> </w:t>
      </w:r>
      <w:r>
        <w:rPr>
          <w:rFonts w:ascii="Arial" w:eastAsiaTheme="minorEastAsia" w:hAnsi="Arial" w:cs="Arial"/>
          <w:color w:val="000000" w:themeColor="text1"/>
          <w:kern w:val="24"/>
          <w:sz w:val="22"/>
          <w:szCs w:val="22"/>
        </w:rPr>
        <w:tab/>
        <w:t xml:space="preserve">housing will be dealt with through a merger of two Boards (Economy &amp; Transport and </w:t>
      </w:r>
      <w:r>
        <w:rPr>
          <w:rFonts w:ascii="Arial" w:eastAsiaTheme="minorEastAsia" w:hAnsi="Arial" w:cs="Arial"/>
          <w:color w:val="000000" w:themeColor="text1"/>
          <w:kern w:val="24"/>
          <w:sz w:val="22"/>
          <w:szCs w:val="22"/>
        </w:rPr>
        <w:tab/>
        <w:t xml:space="preserve">Environment </w:t>
      </w:r>
      <w:r w:rsidR="002F21E5">
        <w:rPr>
          <w:rFonts w:ascii="Arial" w:eastAsiaTheme="minorEastAsia" w:hAnsi="Arial" w:cs="Arial"/>
          <w:color w:val="000000" w:themeColor="text1"/>
          <w:kern w:val="24"/>
          <w:sz w:val="22"/>
          <w:szCs w:val="22"/>
        </w:rPr>
        <w:t xml:space="preserve">&amp; Housing) which will </w:t>
      </w:r>
      <w:r>
        <w:rPr>
          <w:rFonts w:ascii="Arial" w:eastAsiaTheme="minorEastAsia" w:hAnsi="Arial" w:cs="Arial"/>
          <w:color w:val="000000" w:themeColor="text1"/>
          <w:kern w:val="24"/>
          <w:sz w:val="22"/>
          <w:szCs w:val="22"/>
        </w:rPr>
        <w:t xml:space="preserve">be called the Environment, Economy, Housing and </w:t>
      </w:r>
      <w:r w:rsidR="00642AB3">
        <w:rPr>
          <w:rFonts w:ascii="Arial" w:eastAsiaTheme="minorEastAsia" w:hAnsi="Arial" w:cs="Arial"/>
          <w:color w:val="000000" w:themeColor="text1"/>
          <w:kern w:val="24"/>
          <w:sz w:val="22"/>
          <w:szCs w:val="22"/>
        </w:rPr>
        <w:tab/>
      </w:r>
      <w:r>
        <w:rPr>
          <w:rFonts w:ascii="Arial" w:eastAsiaTheme="minorEastAsia" w:hAnsi="Arial" w:cs="Arial"/>
          <w:color w:val="000000" w:themeColor="text1"/>
          <w:kern w:val="24"/>
          <w:sz w:val="22"/>
          <w:szCs w:val="22"/>
        </w:rPr>
        <w:t>Transport Board</w:t>
      </w:r>
      <w:r w:rsidRPr="00115D92">
        <w:rPr>
          <w:rFonts w:ascii="Arial" w:eastAsiaTheme="minorEastAsia" w:hAnsi="Arial" w:cs="Arial"/>
          <w:color w:val="000000" w:themeColor="text1"/>
          <w:kern w:val="24"/>
          <w:sz w:val="22"/>
          <w:szCs w:val="22"/>
        </w:rPr>
        <w:t>.</w:t>
      </w:r>
      <w:r w:rsidR="00F54644" w:rsidRPr="00115D92">
        <w:rPr>
          <w:rFonts w:ascii="Arial" w:eastAsiaTheme="minorEastAsia" w:hAnsi="Arial" w:cs="Arial"/>
          <w:color w:val="000000" w:themeColor="text1"/>
          <w:kern w:val="24"/>
          <w:sz w:val="22"/>
          <w:szCs w:val="22"/>
        </w:rPr>
        <w:t xml:space="preserve"> The Executive will retain an overarching role in these areas.</w:t>
      </w:r>
    </w:p>
    <w:p w14:paraId="7568E351" w14:textId="56F85C00" w:rsidR="000E63CD" w:rsidRDefault="000E63CD" w:rsidP="001E582F">
      <w:pPr>
        <w:pStyle w:val="ListParagraph"/>
        <w:tabs>
          <w:tab w:val="num" w:pos="567"/>
        </w:tabs>
        <w:ind w:left="567" w:hanging="567"/>
        <w:rPr>
          <w:rFonts w:ascii="Arial" w:eastAsiaTheme="minorEastAsia" w:hAnsi="Arial" w:cs="Arial"/>
          <w:color w:val="000000" w:themeColor="text1"/>
          <w:kern w:val="24"/>
          <w:sz w:val="22"/>
          <w:szCs w:val="22"/>
        </w:rPr>
      </w:pPr>
      <w:r>
        <w:rPr>
          <w:rFonts w:ascii="Arial" w:eastAsiaTheme="minorEastAsia" w:hAnsi="Arial" w:cs="Arial"/>
          <w:color w:val="000000" w:themeColor="text1"/>
          <w:kern w:val="24"/>
          <w:sz w:val="22"/>
          <w:szCs w:val="22"/>
        </w:rPr>
        <w:br w:type="page"/>
      </w:r>
    </w:p>
    <w:p w14:paraId="10EE5F3E" w14:textId="77777777" w:rsidR="00F54644" w:rsidRDefault="00F54644" w:rsidP="001E582F">
      <w:pPr>
        <w:pStyle w:val="ListParagraph"/>
        <w:tabs>
          <w:tab w:val="num" w:pos="567"/>
        </w:tabs>
        <w:ind w:left="567" w:hanging="567"/>
        <w:rPr>
          <w:rFonts w:ascii="Arial" w:eastAsiaTheme="minorEastAsia" w:hAnsi="Arial" w:cs="Arial"/>
          <w:color w:val="000000" w:themeColor="text1"/>
          <w:kern w:val="24"/>
          <w:sz w:val="22"/>
          <w:szCs w:val="22"/>
        </w:rPr>
      </w:pPr>
      <w:bookmarkStart w:id="1" w:name="_GoBack"/>
      <w:bookmarkEnd w:id="1"/>
    </w:p>
    <w:p w14:paraId="53E593A9" w14:textId="38330BBF" w:rsidR="00F54644" w:rsidRPr="00642AB3" w:rsidRDefault="00F54644" w:rsidP="00642AB3">
      <w:pPr>
        <w:pStyle w:val="ListParagraph"/>
        <w:numPr>
          <w:ilvl w:val="0"/>
          <w:numId w:val="39"/>
        </w:numPr>
        <w:tabs>
          <w:tab w:val="num" w:pos="567"/>
        </w:tabs>
        <w:ind w:left="567" w:hanging="567"/>
        <w:rPr>
          <w:rFonts w:ascii="Arial" w:eastAsiaTheme="minorEastAsia" w:hAnsi="Arial" w:cs="Arial"/>
          <w:color w:val="000000" w:themeColor="text1"/>
          <w:kern w:val="24"/>
          <w:sz w:val="22"/>
          <w:szCs w:val="22"/>
        </w:rPr>
      </w:pPr>
      <w:r w:rsidRPr="00642AB3">
        <w:rPr>
          <w:rFonts w:ascii="Arial" w:eastAsiaTheme="minorEastAsia" w:hAnsi="Arial" w:cs="Arial"/>
          <w:color w:val="000000" w:themeColor="text1"/>
          <w:kern w:val="24"/>
          <w:sz w:val="22"/>
          <w:szCs w:val="22"/>
        </w:rPr>
        <w:t>The Children &amp; Young People, Community Wellbeing, Culture, Tourism &amp; Sport, and Improvement and Innovation Boards will continue in their current forms. However, the Improvement and Innovation Board will take over responsibility for all improvement activity, including specific areas such as children’s improvement.</w:t>
      </w:r>
    </w:p>
    <w:p w14:paraId="295E9057" w14:textId="77777777" w:rsidR="00F54644" w:rsidRPr="00642AB3" w:rsidRDefault="00F54644" w:rsidP="00642AB3">
      <w:pPr>
        <w:pStyle w:val="ListParagraph"/>
        <w:tabs>
          <w:tab w:val="num" w:pos="567"/>
        </w:tabs>
        <w:ind w:left="567" w:hanging="567"/>
        <w:rPr>
          <w:rFonts w:ascii="Arial" w:eastAsiaTheme="minorEastAsia" w:hAnsi="Arial" w:cs="Arial"/>
          <w:color w:val="000000" w:themeColor="text1"/>
          <w:kern w:val="24"/>
          <w:sz w:val="22"/>
          <w:szCs w:val="22"/>
        </w:rPr>
      </w:pPr>
    </w:p>
    <w:p w14:paraId="2BD41A32" w14:textId="77777777" w:rsidR="00F54644" w:rsidRDefault="00F54644" w:rsidP="00642AB3">
      <w:pPr>
        <w:pStyle w:val="ListParagraph"/>
        <w:numPr>
          <w:ilvl w:val="0"/>
          <w:numId w:val="39"/>
        </w:numPr>
        <w:ind w:left="567" w:hanging="567"/>
        <w:rPr>
          <w:rFonts w:ascii="Arial" w:eastAsiaTheme="minorEastAsia" w:hAnsi="Arial" w:cs="Arial"/>
          <w:color w:val="000000" w:themeColor="text1"/>
          <w:kern w:val="24"/>
          <w:sz w:val="22"/>
          <w:szCs w:val="22"/>
        </w:rPr>
      </w:pPr>
      <w:r>
        <w:rPr>
          <w:rFonts w:ascii="Arial" w:eastAsiaTheme="minorEastAsia" w:hAnsi="Arial" w:cs="Arial"/>
          <w:color w:val="000000" w:themeColor="text1"/>
          <w:kern w:val="24"/>
          <w:sz w:val="22"/>
          <w:szCs w:val="22"/>
        </w:rPr>
        <w:t xml:space="preserve">The </w:t>
      </w:r>
      <w:r w:rsidRPr="001E582F">
        <w:rPr>
          <w:rFonts w:ascii="Arial" w:eastAsiaTheme="minorEastAsia" w:hAnsi="Arial" w:cs="Arial"/>
          <w:color w:val="000000" w:themeColor="text1"/>
          <w:kern w:val="24"/>
          <w:sz w:val="22"/>
          <w:szCs w:val="22"/>
        </w:rPr>
        <w:t>Community Safety Board</w:t>
      </w:r>
      <w:r>
        <w:rPr>
          <w:rFonts w:ascii="Arial" w:eastAsiaTheme="minorEastAsia" w:hAnsi="Arial" w:cs="Arial"/>
          <w:color w:val="000000" w:themeColor="text1"/>
          <w:kern w:val="24"/>
          <w:sz w:val="22"/>
          <w:szCs w:val="22"/>
        </w:rPr>
        <w:t xml:space="preserve"> will take on overall responsibility for fire, with the Fire Services </w:t>
      </w:r>
      <w:r w:rsidRPr="00306B20">
        <w:rPr>
          <w:rFonts w:ascii="Arial" w:eastAsiaTheme="minorEastAsia" w:hAnsi="Arial" w:cs="Arial"/>
          <w:color w:val="000000" w:themeColor="text1"/>
          <w:kern w:val="24"/>
          <w:sz w:val="22"/>
          <w:szCs w:val="22"/>
        </w:rPr>
        <w:t>Management Committee</w:t>
      </w:r>
      <w:r>
        <w:rPr>
          <w:rFonts w:ascii="Arial" w:eastAsiaTheme="minorEastAsia" w:hAnsi="Arial" w:cs="Arial"/>
          <w:color w:val="000000" w:themeColor="text1"/>
          <w:kern w:val="24"/>
          <w:sz w:val="22"/>
          <w:szCs w:val="22"/>
        </w:rPr>
        <w:t xml:space="preserve"> reporting to the Board. This will bring together all blue light services under one board.</w:t>
      </w:r>
    </w:p>
    <w:p w14:paraId="02FDB9AC" w14:textId="77777777" w:rsidR="00F54644" w:rsidRDefault="00F54644" w:rsidP="00F54644">
      <w:pPr>
        <w:pStyle w:val="ListParagraph"/>
        <w:ind w:left="993" w:hanging="567"/>
        <w:rPr>
          <w:rFonts w:ascii="Arial" w:eastAsiaTheme="minorEastAsia" w:hAnsi="Arial" w:cs="Arial"/>
          <w:color w:val="000000" w:themeColor="text1"/>
          <w:kern w:val="24"/>
          <w:sz w:val="22"/>
          <w:szCs w:val="22"/>
        </w:rPr>
      </w:pPr>
    </w:p>
    <w:p w14:paraId="5AC8B63A" w14:textId="6D6312D4" w:rsidR="00F54644" w:rsidRDefault="00F54644" w:rsidP="00642AB3">
      <w:pPr>
        <w:pStyle w:val="ListParagraph"/>
        <w:numPr>
          <w:ilvl w:val="0"/>
          <w:numId w:val="39"/>
        </w:numPr>
        <w:ind w:left="567" w:hanging="567"/>
        <w:rPr>
          <w:rFonts w:ascii="Arial" w:eastAsiaTheme="minorEastAsia" w:hAnsi="Arial" w:cs="Arial"/>
          <w:color w:val="000000" w:themeColor="text1"/>
          <w:kern w:val="24"/>
          <w:sz w:val="22"/>
          <w:szCs w:val="22"/>
        </w:rPr>
      </w:pPr>
      <w:r w:rsidRPr="00D5343D">
        <w:rPr>
          <w:rFonts w:ascii="Arial" w:eastAsiaTheme="minorEastAsia" w:hAnsi="Arial" w:cs="Arial"/>
          <w:bCs/>
          <w:color w:val="000000" w:themeColor="text1"/>
          <w:kern w:val="24"/>
          <w:sz w:val="22"/>
          <w:szCs w:val="22"/>
        </w:rPr>
        <w:t>A</w:t>
      </w:r>
      <w:r>
        <w:rPr>
          <w:rFonts w:ascii="Arial" w:eastAsiaTheme="minorEastAsia" w:hAnsi="Arial" w:cs="Arial"/>
          <w:bCs/>
          <w:color w:val="000000" w:themeColor="text1"/>
          <w:kern w:val="24"/>
          <w:sz w:val="22"/>
          <w:szCs w:val="22"/>
        </w:rPr>
        <w:t xml:space="preserve"> new</w:t>
      </w:r>
      <w:r>
        <w:rPr>
          <w:rFonts w:ascii="Arial" w:eastAsiaTheme="minorEastAsia" w:hAnsi="Arial" w:cs="Arial"/>
          <w:b/>
          <w:bCs/>
          <w:color w:val="000000" w:themeColor="text1"/>
          <w:kern w:val="24"/>
          <w:sz w:val="22"/>
          <w:szCs w:val="22"/>
        </w:rPr>
        <w:t xml:space="preserve"> </w:t>
      </w:r>
      <w:r w:rsidRPr="00D5343D">
        <w:rPr>
          <w:rFonts w:ascii="Arial" w:eastAsiaTheme="minorEastAsia" w:hAnsi="Arial" w:cs="Arial"/>
          <w:b/>
          <w:bCs/>
          <w:color w:val="000000" w:themeColor="text1"/>
          <w:kern w:val="24"/>
          <w:sz w:val="22"/>
          <w:szCs w:val="22"/>
        </w:rPr>
        <w:t>Resources</w:t>
      </w:r>
      <w:r>
        <w:rPr>
          <w:rFonts w:ascii="Arial" w:eastAsiaTheme="minorEastAsia" w:hAnsi="Arial" w:cs="Arial"/>
          <w:b/>
          <w:bCs/>
          <w:color w:val="000000" w:themeColor="text1"/>
          <w:kern w:val="24"/>
          <w:sz w:val="22"/>
          <w:szCs w:val="22"/>
        </w:rPr>
        <w:t xml:space="preserve"> Board</w:t>
      </w:r>
      <w:r w:rsidRPr="00D5343D">
        <w:rPr>
          <w:rFonts w:ascii="Arial" w:eastAsiaTheme="minorEastAsia" w:hAnsi="Arial" w:cs="Arial"/>
          <w:b/>
          <w:bCs/>
          <w:color w:val="000000" w:themeColor="text1"/>
          <w:kern w:val="24"/>
          <w:sz w:val="22"/>
          <w:szCs w:val="22"/>
        </w:rPr>
        <w:t xml:space="preserve"> </w:t>
      </w:r>
      <w:r w:rsidRPr="00587DE1">
        <w:rPr>
          <w:rFonts w:ascii="Arial" w:eastAsiaTheme="minorEastAsia" w:hAnsi="Arial" w:cs="Arial"/>
          <w:bCs/>
          <w:color w:val="000000" w:themeColor="text1"/>
          <w:kern w:val="24"/>
          <w:sz w:val="22"/>
          <w:szCs w:val="22"/>
        </w:rPr>
        <w:t>will be created</w:t>
      </w:r>
      <w:r>
        <w:rPr>
          <w:rFonts w:ascii="Arial" w:eastAsiaTheme="minorEastAsia" w:hAnsi="Arial" w:cs="Arial"/>
          <w:b/>
          <w:bCs/>
          <w:color w:val="000000" w:themeColor="text1"/>
          <w:kern w:val="24"/>
          <w:sz w:val="22"/>
          <w:szCs w:val="22"/>
        </w:rPr>
        <w:t>,</w:t>
      </w:r>
      <w:r>
        <w:rPr>
          <w:rFonts w:ascii="Arial" w:eastAsiaTheme="minorEastAsia" w:hAnsi="Arial" w:cs="Arial"/>
          <w:color w:val="000000" w:themeColor="text1"/>
          <w:kern w:val="24"/>
          <w:sz w:val="22"/>
          <w:szCs w:val="22"/>
        </w:rPr>
        <w:t xml:space="preserve"> combining the remits of the </w:t>
      </w:r>
      <w:r w:rsidRPr="00D5343D">
        <w:rPr>
          <w:rFonts w:ascii="Arial" w:eastAsiaTheme="minorEastAsia" w:hAnsi="Arial" w:cs="Arial"/>
          <w:color w:val="000000" w:themeColor="text1"/>
          <w:kern w:val="24"/>
          <w:sz w:val="22"/>
          <w:szCs w:val="22"/>
        </w:rPr>
        <w:t>Workforce</w:t>
      </w:r>
      <w:r>
        <w:rPr>
          <w:rFonts w:ascii="Arial" w:eastAsiaTheme="minorEastAsia" w:hAnsi="Arial" w:cs="Arial"/>
          <w:color w:val="000000" w:themeColor="text1"/>
          <w:kern w:val="24"/>
          <w:sz w:val="22"/>
          <w:szCs w:val="22"/>
        </w:rPr>
        <w:t xml:space="preserve"> Board, Finance Panel</w:t>
      </w:r>
      <w:r w:rsidRPr="00D5343D">
        <w:rPr>
          <w:rFonts w:ascii="Arial" w:eastAsiaTheme="minorEastAsia" w:hAnsi="Arial" w:cs="Arial"/>
          <w:color w:val="000000" w:themeColor="text1"/>
          <w:kern w:val="24"/>
          <w:sz w:val="22"/>
          <w:szCs w:val="22"/>
        </w:rPr>
        <w:t xml:space="preserve"> </w:t>
      </w:r>
      <w:r>
        <w:rPr>
          <w:rFonts w:ascii="Arial" w:eastAsiaTheme="minorEastAsia" w:hAnsi="Arial" w:cs="Arial"/>
          <w:color w:val="000000" w:themeColor="text1"/>
          <w:kern w:val="24"/>
          <w:sz w:val="22"/>
          <w:szCs w:val="22"/>
        </w:rPr>
        <w:t xml:space="preserve">and the finance elements of the </w:t>
      </w:r>
      <w:r w:rsidRPr="00D5343D">
        <w:rPr>
          <w:rFonts w:ascii="Arial" w:eastAsiaTheme="minorEastAsia" w:hAnsi="Arial" w:cs="Arial"/>
          <w:color w:val="000000" w:themeColor="text1"/>
          <w:kern w:val="24"/>
          <w:sz w:val="22"/>
          <w:szCs w:val="22"/>
        </w:rPr>
        <w:t xml:space="preserve">European &amp; International </w:t>
      </w:r>
      <w:r>
        <w:rPr>
          <w:rFonts w:ascii="Arial" w:eastAsiaTheme="minorEastAsia" w:hAnsi="Arial" w:cs="Arial"/>
          <w:color w:val="000000" w:themeColor="text1"/>
          <w:kern w:val="24"/>
          <w:sz w:val="22"/>
          <w:szCs w:val="22"/>
        </w:rPr>
        <w:t>Board</w:t>
      </w:r>
      <w:r w:rsidRPr="00D5343D">
        <w:rPr>
          <w:rFonts w:ascii="Arial" w:eastAsiaTheme="minorEastAsia" w:hAnsi="Arial" w:cs="Arial"/>
          <w:color w:val="000000" w:themeColor="text1"/>
          <w:kern w:val="24"/>
          <w:sz w:val="22"/>
          <w:szCs w:val="22"/>
        </w:rPr>
        <w:t>.</w:t>
      </w:r>
      <w:r>
        <w:rPr>
          <w:rFonts w:ascii="Arial" w:eastAsiaTheme="minorEastAsia" w:hAnsi="Arial" w:cs="Arial"/>
          <w:color w:val="000000" w:themeColor="text1"/>
          <w:kern w:val="24"/>
          <w:sz w:val="22"/>
          <w:szCs w:val="22"/>
        </w:rPr>
        <w:t xml:space="preserve"> European &amp; International policy will be passed to the appropriate policy board. </w:t>
      </w:r>
      <w:r w:rsidR="00C36DE6">
        <w:rPr>
          <w:rFonts w:ascii="Arial" w:eastAsiaTheme="minorEastAsia" w:hAnsi="Arial" w:cs="Arial"/>
          <w:color w:val="000000" w:themeColor="text1"/>
          <w:kern w:val="24"/>
          <w:sz w:val="22"/>
          <w:szCs w:val="22"/>
        </w:rPr>
        <w:t>Responsibility for the</w:t>
      </w:r>
      <w:r>
        <w:rPr>
          <w:rFonts w:ascii="Arial" w:eastAsiaTheme="minorEastAsia" w:hAnsi="Arial" w:cs="Arial"/>
          <w:color w:val="000000" w:themeColor="text1"/>
          <w:kern w:val="24"/>
          <w:sz w:val="22"/>
          <w:szCs w:val="22"/>
        </w:rPr>
        <w:t xml:space="preserve"> LGA’s own </w:t>
      </w:r>
      <w:r w:rsidR="00C36DE6">
        <w:rPr>
          <w:rFonts w:ascii="Arial" w:eastAsiaTheme="minorEastAsia" w:hAnsi="Arial" w:cs="Arial"/>
          <w:color w:val="000000" w:themeColor="text1"/>
          <w:kern w:val="24"/>
          <w:sz w:val="22"/>
          <w:szCs w:val="22"/>
        </w:rPr>
        <w:t xml:space="preserve">internal </w:t>
      </w:r>
      <w:proofErr w:type="gramStart"/>
      <w:r>
        <w:rPr>
          <w:rFonts w:ascii="Arial" w:eastAsiaTheme="minorEastAsia" w:hAnsi="Arial" w:cs="Arial"/>
          <w:color w:val="000000" w:themeColor="text1"/>
          <w:kern w:val="24"/>
          <w:sz w:val="22"/>
          <w:szCs w:val="22"/>
        </w:rPr>
        <w:t>resources,</w:t>
      </w:r>
      <w:proofErr w:type="gramEnd"/>
      <w:r>
        <w:rPr>
          <w:rFonts w:ascii="Arial" w:eastAsiaTheme="minorEastAsia" w:hAnsi="Arial" w:cs="Arial"/>
          <w:color w:val="000000" w:themeColor="text1"/>
          <w:kern w:val="24"/>
          <w:sz w:val="22"/>
          <w:szCs w:val="22"/>
        </w:rPr>
        <w:t xml:space="preserve"> will remain </w:t>
      </w:r>
      <w:r w:rsidR="00C36DE6">
        <w:rPr>
          <w:rFonts w:ascii="Arial" w:eastAsiaTheme="minorEastAsia" w:hAnsi="Arial" w:cs="Arial"/>
          <w:color w:val="000000" w:themeColor="text1"/>
          <w:kern w:val="24"/>
          <w:sz w:val="22"/>
          <w:szCs w:val="22"/>
        </w:rPr>
        <w:t>with</w:t>
      </w:r>
      <w:r>
        <w:rPr>
          <w:rFonts w:ascii="Arial" w:eastAsiaTheme="minorEastAsia" w:hAnsi="Arial" w:cs="Arial"/>
          <w:color w:val="000000" w:themeColor="text1"/>
          <w:kern w:val="24"/>
          <w:sz w:val="22"/>
          <w:szCs w:val="22"/>
        </w:rPr>
        <w:t xml:space="preserve"> the Leadership Board</w:t>
      </w:r>
      <w:r w:rsidR="00E240A1">
        <w:rPr>
          <w:rFonts w:ascii="Arial" w:eastAsiaTheme="minorEastAsia" w:hAnsi="Arial" w:cs="Arial"/>
          <w:color w:val="000000" w:themeColor="text1"/>
          <w:kern w:val="24"/>
          <w:sz w:val="22"/>
          <w:szCs w:val="22"/>
        </w:rPr>
        <w:t>.</w:t>
      </w:r>
    </w:p>
    <w:p w14:paraId="6103B87F" w14:textId="77777777" w:rsidR="00306B20" w:rsidRPr="00306B20" w:rsidRDefault="00306B20" w:rsidP="006666C4">
      <w:pPr>
        <w:rPr>
          <w:rFonts w:ascii="Arial" w:eastAsiaTheme="minorEastAsia" w:hAnsi="Arial" w:cs="Arial"/>
          <w:color w:val="000000" w:themeColor="text1"/>
          <w:kern w:val="24"/>
          <w:szCs w:val="22"/>
        </w:rPr>
      </w:pPr>
    </w:p>
    <w:p w14:paraId="66C9C06B" w14:textId="77777777" w:rsidR="006666C4" w:rsidRPr="0023411F" w:rsidRDefault="00F54644" w:rsidP="006666C4">
      <w:pPr>
        <w:pStyle w:val="NormalWeb"/>
        <w:spacing w:before="0" w:beforeAutospacing="0" w:after="120" w:afterAutospacing="0"/>
        <w:ind w:left="851" w:hanging="284"/>
        <w:rPr>
          <w:rFonts w:ascii="Arial" w:hAnsi="Arial" w:cs="Arial"/>
          <w:b/>
          <w:sz w:val="22"/>
        </w:rPr>
      </w:pPr>
      <w:r w:rsidRPr="0023411F">
        <w:rPr>
          <w:rFonts w:ascii="Arial" w:hAnsi="Arial" w:cs="Arial"/>
          <w:b/>
          <w:sz w:val="22"/>
        </w:rPr>
        <w:t xml:space="preserve">Other </w:t>
      </w:r>
      <w:r w:rsidR="00C36DE6">
        <w:rPr>
          <w:rFonts w:ascii="Arial" w:hAnsi="Arial" w:cs="Arial"/>
          <w:b/>
          <w:sz w:val="22"/>
        </w:rPr>
        <w:t>structures</w:t>
      </w:r>
    </w:p>
    <w:p w14:paraId="64E7B25E" w14:textId="405C7E10" w:rsidR="00F54644" w:rsidRDefault="00F54644" w:rsidP="00642AB3">
      <w:pPr>
        <w:pStyle w:val="ListParagraph"/>
        <w:numPr>
          <w:ilvl w:val="0"/>
          <w:numId w:val="39"/>
        </w:numPr>
        <w:ind w:left="567" w:hanging="567"/>
        <w:rPr>
          <w:rFonts w:ascii="Arial" w:eastAsiaTheme="minorEastAsia" w:hAnsi="Arial" w:cs="Arial"/>
          <w:bCs/>
          <w:color w:val="000000" w:themeColor="text1"/>
          <w:kern w:val="24"/>
          <w:sz w:val="22"/>
          <w:szCs w:val="22"/>
        </w:rPr>
      </w:pPr>
      <w:r w:rsidRPr="0023411F">
        <w:rPr>
          <w:rFonts w:ascii="Arial" w:eastAsiaTheme="minorEastAsia" w:hAnsi="Arial" w:cs="Arial"/>
          <w:bCs/>
          <w:color w:val="000000" w:themeColor="text1"/>
          <w:kern w:val="24"/>
          <w:sz w:val="22"/>
          <w:szCs w:val="22"/>
        </w:rPr>
        <w:t>The Rural and Urban Commissions</w:t>
      </w:r>
      <w:r w:rsidRPr="006666C4">
        <w:rPr>
          <w:rFonts w:ascii="Arial" w:eastAsiaTheme="minorEastAsia" w:hAnsi="Arial" w:cs="Arial"/>
          <w:bCs/>
          <w:color w:val="000000" w:themeColor="text1"/>
          <w:kern w:val="24"/>
          <w:sz w:val="22"/>
          <w:szCs w:val="22"/>
        </w:rPr>
        <w:t xml:space="preserve"> </w:t>
      </w:r>
      <w:r w:rsidRPr="0023411F">
        <w:rPr>
          <w:rFonts w:ascii="Arial" w:eastAsiaTheme="minorEastAsia" w:hAnsi="Arial" w:cs="Arial"/>
          <w:bCs/>
          <w:color w:val="000000" w:themeColor="text1"/>
          <w:kern w:val="24"/>
          <w:sz w:val="22"/>
          <w:szCs w:val="22"/>
        </w:rPr>
        <w:t xml:space="preserve">and their </w:t>
      </w:r>
      <w:r>
        <w:rPr>
          <w:rFonts w:ascii="Arial" w:eastAsiaTheme="minorEastAsia" w:hAnsi="Arial" w:cs="Arial"/>
          <w:bCs/>
          <w:color w:val="000000" w:themeColor="text1"/>
          <w:kern w:val="24"/>
          <w:sz w:val="22"/>
          <w:szCs w:val="22"/>
        </w:rPr>
        <w:t xml:space="preserve">respective </w:t>
      </w:r>
      <w:r w:rsidRPr="0023411F">
        <w:rPr>
          <w:rFonts w:ascii="Arial" w:eastAsiaTheme="minorEastAsia" w:hAnsi="Arial" w:cs="Arial"/>
          <w:bCs/>
          <w:color w:val="000000" w:themeColor="text1"/>
          <w:kern w:val="24"/>
          <w:sz w:val="22"/>
          <w:szCs w:val="22"/>
        </w:rPr>
        <w:t>steering groups</w:t>
      </w:r>
      <w:r w:rsidRPr="006666C4">
        <w:rPr>
          <w:rFonts w:ascii="Arial" w:eastAsiaTheme="minorEastAsia" w:hAnsi="Arial" w:cs="Arial"/>
          <w:bCs/>
          <w:color w:val="000000" w:themeColor="text1"/>
          <w:kern w:val="24"/>
          <w:sz w:val="22"/>
          <w:szCs w:val="22"/>
        </w:rPr>
        <w:t xml:space="preserve"> </w:t>
      </w:r>
      <w:r>
        <w:rPr>
          <w:rFonts w:ascii="Arial" w:eastAsiaTheme="minorEastAsia" w:hAnsi="Arial" w:cs="Arial"/>
          <w:bCs/>
          <w:color w:val="000000" w:themeColor="text1"/>
          <w:kern w:val="24"/>
          <w:sz w:val="22"/>
          <w:szCs w:val="22"/>
        </w:rPr>
        <w:t>will be disband</w:t>
      </w:r>
      <w:r w:rsidR="002030C6">
        <w:rPr>
          <w:rFonts w:ascii="Arial" w:eastAsiaTheme="minorEastAsia" w:hAnsi="Arial" w:cs="Arial"/>
          <w:bCs/>
          <w:color w:val="000000" w:themeColor="text1"/>
          <w:kern w:val="24"/>
          <w:sz w:val="22"/>
          <w:szCs w:val="22"/>
        </w:rPr>
        <w:t>ed with the creation of the City Regions</w:t>
      </w:r>
      <w:r>
        <w:rPr>
          <w:rFonts w:ascii="Arial" w:eastAsiaTheme="minorEastAsia" w:hAnsi="Arial" w:cs="Arial"/>
          <w:bCs/>
          <w:color w:val="000000" w:themeColor="text1"/>
          <w:kern w:val="24"/>
          <w:sz w:val="22"/>
          <w:szCs w:val="22"/>
        </w:rPr>
        <w:t xml:space="preserve"> and People &amp; Places Boards. However, the two Boards may continue to hold an annual Conference to bring together the wider interest group. </w:t>
      </w:r>
    </w:p>
    <w:p w14:paraId="27B2B6C3" w14:textId="77777777" w:rsidR="00F54644" w:rsidRDefault="00F54644" w:rsidP="006666C4">
      <w:pPr>
        <w:pStyle w:val="ListParagraph"/>
        <w:ind w:left="567"/>
        <w:rPr>
          <w:rFonts w:ascii="Arial" w:eastAsiaTheme="minorEastAsia" w:hAnsi="Arial" w:cs="Arial"/>
          <w:bCs/>
          <w:color w:val="000000" w:themeColor="text1"/>
          <w:kern w:val="24"/>
          <w:sz w:val="22"/>
          <w:szCs w:val="22"/>
        </w:rPr>
      </w:pPr>
    </w:p>
    <w:p w14:paraId="0E1A1EED" w14:textId="710D0ABA" w:rsidR="00306B20" w:rsidRPr="006666C4" w:rsidRDefault="00F54644" w:rsidP="00642AB3">
      <w:pPr>
        <w:pStyle w:val="ListParagraph"/>
        <w:numPr>
          <w:ilvl w:val="0"/>
          <w:numId w:val="39"/>
        </w:numPr>
        <w:ind w:left="567" w:hanging="567"/>
        <w:rPr>
          <w:rFonts w:ascii="Arial" w:eastAsiaTheme="minorEastAsia" w:hAnsi="Arial" w:cs="Arial"/>
          <w:bCs/>
          <w:color w:val="000000" w:themeColor="text1"/>
          <w:kern w:val="24"/>
          <w:sz w:val="22"/>
          <w:szCs w:val="22"/>
        </w:rPr>
      </w:pPr>
      <w:r w:rsidRPr="006666C4">
        <w:rPr>
          <w:rFonts w:ascii="Arial" w:eastAsiaTheme="minorEastAsia" w:hAnsi="Arial" w:cs="Arial"/>
          <w:bCs/>
          <w:color w:val="000000" w:themeColor="text1"/>
          <w:kern w:val="24"/>
          <w:sz w:val="22"/>
          <w:szCs w:val="22"/>
        </w:rPr>
        <w:t>Councillors’ Forum</w:t>
      </w:r>
      <w:r w:rsidRPr="00AD5DA3">
        <w:rPr>
          <w:rFonts w:ascii="Arial" w:eastAsiaTheme="minorEastAsia" w:hAnsi="Arial" w:cs="Arial"/>
          <w:bCs/>
          <w:color w:val="000000" w:themeColor="text1"/>
          <w:kern w:val="24"/>
          <w:sz w:val="22"/>
          <w:szCs w:val="22"/>
        </w:rPr>
        <w:t xml:space="preserve"> will continue in its current form but will move to a 6-weekly cycle in</w:t>
      </w:r>
      <w:r w:rsidRPr="006666C4">
        <w:rPr>
          <w:rFonts w:ascii="Arial" w:eastAsiaTheme="minorEastAsia" w:hAnsi="Arial" w:cs="Arial"/>
          <w:bCs/>
          <w:color w:val="000000" w:themeColor="text1"/>
          <w:kern w:val="24"/>
          <w:sz w:val="22"/>
          <w:szCs w:val="22"/>
        </w:rPr>
        <w:t xml:space="preserve"> line with </w:t>
      </w:r>
      <w:r w:rsidR="00C02373">
        <w:rPr>
          <w:rFonts w:ascii="Arial" w:eastAsiaTheme="minorEastAsia" w:hAnsi="Arial" w:cs="Arial"/>
          <w:bCs/>
          <w:color w:val="000000" w:themeColor="text1"/>
          <w:kern w:val="24"/>
          <w:sz w:val="22"/>
          <w:szCs w:val="22"/>
        </w:rPr>
        <w:t>t</w:t>
      </w:r>
      <w:r w:rsidRPr="006666C4">
        <w:rPr>
          <w:rFonts w:ascii="Arial" w:eastAsiaTheme="minorEastAsia" w:hAnsi="Arial" w:cs="Arial"/>
          <w:bCs/>
          <w:color w:val="000000" w:themeColor="text1"/>
          <w:kern w:val="24"/>
          <w:sz w:val="22"/>
          <w:szCs w:val="22"/>
        </w:rPr>
        <w:t>he Executive and Leadership Board. It will continue to offer a programme of topical external/internal speakers and discussions. It has a proportionate core membership but will continue to be open to all LGA councillors to attend.</w:t>
      </w:r>
    </w:p>
    <w:p w14:paraId="1B211389" w14:textId="77777777" w:rsidR="00306B20" w:rsidRPr="006666C4" w:rsidRDefault="00306B20" w:rsidP="006666C4">
      <w:pPr>
        <w:pStyle w:val="ListParagraph"/>
        <w:ind w:left="567"/>
        <w:rPr>
          <w:rFonts w:ascii="Arial" w:eastAsiaTheme="minorEastAsia" w:hAnsi="Arial" w:cs="Arial"/>
          <w:bCs/>
          <w:color w:val="000000" w:themeColor="text1"/>
          <w:kern w:val="24"/>
          <w:sz w:val="22"/>
          <w:szCs w:val="22"/>
        </w:rPr>
      </w:pPr>
    </w:p>
    <w:p w14:paraId="5EF73367" w14:textId="77777777" w:rsidR="00306B20" w:rsidRPr="00306B20" w:rsidRDefault="00F54644" w:rsidP="00642AB3">
      <w:pPr>
        <w:pStyle w:val="ListParagraph"/>
        <w:numPr>
          <w:ilvl w:val="0"/>
          <w:numId w:val="39"/>
        </w:numPr>
        <w:ind w:left="567" w:hanging="567"/>
        <w:rPr>
          <w:rFonts w:ascii="Arial" w:eastAsiaTheme="minorEastAsia" w:hAnsi="Arial" w:cs="Arial"/>
          <w:color w:val="000000" w:themeColor="text1"/>
          <w:kern w:val="24"/>
          <w:szCs w:val="22"/>
        </w:rPr>
      </w:pPr>
      <w:r w:rsidRPr="006666C4">
        <w:rPr>
          <w:rFonts w:ascii="Arial" w:eastAsiaTheme="minorEastAsia" w:hAnsi="Arial" w:cs="Arial"/>
          <w:bCs/>
          <w:color w:val="000000" w:themeColor="text1"/>
          <w:kern w:val="24"/>
          <w:sz w:val="22"/>
          <w:szCs w:val="22"/>
        </w:rPr>
        <w:t xml:space="preserve">Audit Committee </w:t>
      </w:r>
      <w:r w:rsidRPr="00306B20">
        <w:rPr>
          <w:rFonts w:ascii="Arial" w:eastAsiaTheme="minorEastAsia" w:hAnsi="Arial" w:cs="Arial"/>
          <w:bCs/>
          <w:color w:val="000000" w:themeColor="text1"/>
          <w:kern w:val="24"/>
          <w:sz w:val="22"/>
          <w:szCs w:val="22"/>
        </w:rPr>
        <w:t>will continue to monitor the integrity of the financial statements of the LGA and its associated companies and oversee their internal control and risk management. It is made up of o</w:t>
      </w:r>
      <w:r w:rsidRPr="00306B20">
        <w:rPr>
          <w:rFonts w:ascii="Arial" w:eastAsiaTheme="minorEastAsia" w:hAnsi="Arial" w:cs="Arial"/>
          <w:color w:val="000000" w:themeColor="text1"/>
          <w:kern w:val="24"/>
          <w:sz w:val="22"/>
          <w:szCs w:val="22"/>
        </w:rPr>
        <w:t>ne member from each group and is not proportionate.</w:t>
      </w:r>
    </w:p>
    <w:p w14:paraId="4C7BDEF1" w14:textId="77777777" w:rsidR="00306B20" w:rsidRPr="00306B20" w:rsidRDefault="00306B20" w:rsidP="00306B20">
      <w:pPr>
        <w:pStyle w:val="ListParagraph"/>
        <w:rPr>
          <w:rFonts w:ascii="Arial" w:hAnsi="Arial" w:cs="Arial"/>
          <w:b/>
          <w:sz w:val="22"/>
          <w:szCs w:val="22"/>
        </w:rPr>
      </w:pPr>
    </w:p>
    <w:p w14:paraId="4724AC4D" w14:textId="77777777" w:rsidR="00F54644" w:rsidRPr="00C645CF" w:rsidRDefault="00F54644" w:rsidP="00F54644">
      <w:pPr>
        <w:rPr>
          <w:rFonts w:ascii="Arial" w:hAnsi="Arial" w:cs="Arial"/>
          <w:szCs w:val="22"/>
        </w:rPr>
      </w:pPr>
      <w:r w:rsidRPr="00C645CF">
        <w:rPr>
          <w:rFonts w:ascii="Arial" w:hAnsi="Arial" w:cs="Arial"/>
          <w:b/>
          <w:szCs w:val="22"/>
        </w:rPr>
        <w:t>Other governance issues</w:t>
      </w:r>
    </w:p>
    <w:p w14:paraId="64F2DD43" w14:textId="77777777" w:rsidR="00F54644" w:rsidRDefault="00F54644" w:rsidP="00F54644">
      <w:pPr>
        <w:pStyle w:val="MainText"/>
        <w:spacing w:line="240" w:lineRule="auto"/>
        <w:rPr>
          <w:rFonts w:ascii="Arial" w:hAnsi="Arial" w:cs="Arial"/>
          <w:szCs w:val="22"/>
        </w:rPr>
      </w:pPr>
    </w:p>
    <w:p w14:paraId="541F44A1" w14:textId="101A46F4" w:rsidR="00F54644" w:rsidRPr="00BB2C6A" w:rsidRDefault="00781660" w:rsidP="00100925">
      <w:pPr>
        <w:pStyle w:val="MainText"/>
        <w:spacing w:line="240" w:lineRule="auto"/>
        <w:ind w:left="426"/>
        <w:rPr>
          <w:rFonts w:ascii="Arial" w:hAnsi="Arial" w:cs="Arial"/>
          <w:b/>
          <w:szCs w:val="22"/>
        </w:rPr>
      </w:pPr>
      <w:r>
        <w:rPr>
          <w:rFonts w:ascii="Arial" w:hAnsi="Arial" w:cs="Arial"/>
          <w:b/>
          <w:szCs w:val="22"/>
        </w:rPr>
        <w:t xml:space="preserve">  </w:t>
      </w:r>
      <w:r w:rsidR="00F54644" w:rsidRPr="00BB2C6A">
        <w:rPr>
          <w:rFonts w:ascii="Arial" w:hAnsi="Arial" w:cs="Arial"/>
          <w:b/>
          <w:szCs w:val="22"/>
        </w:rPr>
        <w:t>Roles of Lead Members</w:t>
      </w:r>
    </w:p>
    <w:p w14:paraId="4E98C6E7" w14:textId="77777777" w:rsidR="00100925" w:rsidRDefault="00F54644" w:rsidP="00642AB3">
      <w:pPr>
        <w:pStyle w:val="ListParagraph"/>
        <w:numPr>
          <w:ilvl w:val="0"/>
          <w:numId w:val="39"/>
        </w:numPr>
        <w:ind w:left="567" w:hanging="567"/>
        <w:rPr>
          <w:rFonts w:ascii="Arial" w:eastAsiaTheme="minorEastAsia" w:hAnsi="Arial" w:cs="Arial"/>
          <w:color w:val="000000" w:themeColor="text1"/>
          <w:kern w:val="24"/>
          <w:sz w:val="22"/>
          <w:szCs w:val="22"/>
        </w:rPr>
      </w:pPr>
      <w:r w:rsidRPr="00BB2C6A">
        <w:rPr>
          <w:rFonts w:ascii="Arial" w:hAnsi="Arial" w:cs="Arial"/>
          <w:sz w:val="22"/>
          <w:szCs w:val="22"/>
        </w:rPr>
        <w:t xml:space="preserve">Integral to the proposed reduction in the number of meetings is </w:t>
      </w:r>
      <w:r w:rsidR="00E92B45" w:rsidRPr="00BB2C6A">
        <w:rPr>
          <w:rFonts w:ascii="Arial" w:hAnsi="Arial" w:cs="Arial"/>
          <w:sz w:val="22"/>
          <w:szCs w:val="22"/>
        </w:rPr>
        <w:t xml:space="preserve">the </w:t>
      </w:r>
      <w:r w:rsidRPr="00BB2C6A">
        <w:rPr>
          <w:rFonts w:ascii="Arial" w:hAnsi="Arial" w:cs="Arial"/>
          <w:sz w:val="22"/>
          <w:szCs w:val="22"/>
        </w:rPr>
        <w:t xml:space="preserve">move to a more flexible model of operation, </w:t>
      </w:r>
      <w:r w:rsidR="00E92B45" w:rsidRPr="00BB2C6A">
        <w:rPr>
          <w:rFonts w:ascii="Arial" w:eastAsiaTheme="minorEastAsia" w:hAnsi="Arial" w:cs="Arial"/>
          <w:color w:val="000000" w:themeColor="text1"/>
          <w:kern w:val="24"/>
          <w:sz w:val="22"/>
          <w:szCs w:val="22"/>
        </w:rPr>
        <w:t>placing a greater emphasis on the role of the lead members between Board meetings and the importance of regular reports to the Executive by the Board chairs. Revised job descriptions for lead members will reflect the changing role.</w:t>
      </w:r>
    </w:p>
    <w:p w14:paraId="561373C4" w14:textId="77777777" w:rsidR="00100925" w:rsidRDefault="00100925" w:rsidP="00100925">
      <w:pPr>
        <w:rPr>
          <w:rFonts w:ascii="Arial" w:eastAsiaTheme="minorEastAsia" w:hAnsi="Arial" w:cs="Arial"/>
          <w:color w:val="000000" w:themeColor="text1"/>
          <w:kern w:val="24"/>
          <w:szCs w:val="22"/>
        </w:rPr>
      </w:pPr>
    </w:p>
    <w:p w14:paraId="434D1CF7" w14:textId="0F79C3B5" w:rsidR="00100925" w:rsidRPr="00100925" w:rsidRDefault="007E7C94" w:rsidP="00100925">
      <w:pPr>
        <w:pStyle w:val="MainText"/>
        <w:spacing w:line="240" w:lineRule="auto"/>
        <w:ind w:firstLine="426"/>
        <w:rPr>
          <w:rFonts w:ascii="Arial" w:hAnsi="Arial" w:cs="Arial"/>
          <w:szCs w:val="22"/>
        </w:rPr>
      </w:pPr>
      <w:r>
        <w:rPr>
          <w:rFonts w:ascii="Arial" w:hAnsi="Arial" w:cs="Arial"/>
          <w:b/>
          <w:szCs w:val="22"/>
        </w:rPr>
        <w:t xml:space="preserve">  </w:t>
      </w:r>
      <w:r w:rsidR="00100925" w:rsidRPr="00100925">
        <w:rPr>
          <w:rFonts w:ascii="Arial" w:hAnsi="Arial" w:cs="Arial"/>
          <w:b/>
          <w:szCs w:val="22"/>
        </w:rPr>
        <w:t>Regional appointments to the Executive</w:t>
      </w:r>
    </w:p>
    <w:p w14:paraId="005D05C1" w14:textId="77777777" w:rsidR="00100925" w:rsidRPr="00100925" w:rsidRDefault="00F54644" w:rsidP="00642AB3">
      <w:pPr>
        <w:pStyle w:val="ListParagraph"/>
        <w:numPr>
          <w:ilvl w:val="0"/>
          <w:numId w:val="39"/>
        </w:numPr>
        <w:ind w:left="567" w:hanging="567"/>
        <w:rPr>
          <w:rFonts w:ascii="Arial" w:eastAsiaTheme="minorEastAsia" w:hAnsi="Arial" w:cs="Arial"/>
          <w:color w:val="000000" w:themeColor="text1"/>
          <w:kern w:val="24"/>
          <w:sz w:val="22"/>
          <w:szCs w:val="22"/>
        </w:rPr>
      </w:pPr>
      <w:r w:rsidRPr="00100925">
        <w:rPr>
          <w:rFonts w:ascii="Arial" w:hAnsi="Arial" w:cs="Arial"/>
          <w:sz w:val="22"/>
          <w:szCs w:val="22"/>
        </w:rPr>
        <w:t>In response to concerns from some regions regional appointments to the Executive should reflect the LGA’s weighted proportionality for the region, unless there is local consensus for an alternative.</w:t>
      </w:r>
    </w:p>
    <w:p w14:paraId="0BB25E4F" w14:textId="77777777" w:rsidR="00100925" w:rsidRDefault="00100925" w:rsidP="00100925">
      <w:pPr>
        <w:rPr>
          <w:rFonts w:ascii="Arial" w:eastAsiaTheme="minorEastAsia" w:hAnsi="Arial" w:cs="Arial"/>
          <w:color w:val="000000" w:themeColor="text1"/>
          <w:kern w:val="24"/>
          <w:szCs w:val="22"/>
        </w:rPr>
      </w:pPr>
    </w:p>
    <w:p w14:paraId="543D6FF7" w14:textId="77777777" w:rsidR="00964405" w:rsidRDefault="00964405" w:rsidP="00EA16CB">
      <w:pPr>
        <w:pStyle w:val="MainText"/>
        <w:tabs>
          <w:tab w:val="num" w:pos="426"/>
        </w:tabs>
        <w:spacing w:line="240" w:lineRule="auto"/>
        <w:ind w:left="426" w:hanging="426"/>
        <w:rPr>
          <w:rFonts w:ascii="Arial" w:hAnsi="Arial" w:cs="Arial"/>
          <w:b/>
          <w:szCs w:val="22"/>
        </w:rPr>
      </w:pPr>
      <w:r>
        <w:rPr>
          <w:rFonts w:ascii="Arial" w:hAnsi="Arial" w:cs="Arial"/>
          <w:b/>
          <w:szCs w:val="22"/>
        </w:rPr>
        <w:br w:type="page"/>
      </w:r>
    </w:p>
    <w:p w14:paraId="54D8C215" w14:textId="3E801F4C" w:rsidR="00EA16CB" w:rsidRPr="00310721" w:rsidRDefault="00EA16CB" w:rsidP="00EA16CB">
      <w:pPr>
        <w:pStyle w:val="MainText"/>
        <w:tabs>
          <w:tab w:val="num" w:pos="426"/>
        </w:tabs>
        <w:spacing w:line="240" w:lineRule="auto"/>
        <w:ind w:left="426" w:hanging="426"/>
        <w:rPr>
          <w:rFonts w:ascii="Arial" w:hAnsi="Arial" w:cs="Arial"/>
          <w:b/>
          <w:szCs w:val="22"/>
        </w:rPr>
      </w:pPr>
      <w:r>
        <w:rPr>
          <w:rFonts w:ascii="Arial" w:hAnsi="Arial" w:cs="Arial"/>
          <w:b/>
          <w:szCs w:val="22"/>
        </w:rPr>
        <w:lastRenderedPageBreak/>
        <w:t>Timetable</w:t>
      </w:r>
    </w:p>
    <w:p w14:paraId="1A9A8F7D" w14:textId="77777777" w:rsidR="00EA16CB" w:rsidRPr="00310721" w:rsidRDefault="00EA16CB" w:rsidP="00EA16CB">
      <w:pPr>
        <w:pStyle w:val="ListParagraph"/>
        <w:ind w:hanging="360"/>
        <w:rPr>
          <w:rFonts w:ascii="Arial" w:hAnsi="Arial" w:cs="Arial"/>
          <w:sz w:val="22"/>
          <w:szCs w:val="22"/>
        </w:rPr>
      </w:pPr>
    </w:p>
    <w:p w14:paraId="367F803C" w14:textId="77777777" w:rsidR="00EA16CB" w:rsidRPr="00EA16CB" w:rsidRDefault="00EA16CB" w:rsidP="00642AB3">
      <w:pPr>
        <w:pStyle w:val="ListParagraph"/>
        <w:numPr>
          <w:ilvl w:val="0"/>
          <w:numId w:val="39"/>
        </w:numPr>
        <w:ind w:left="567" w:hanging="567"/>
        <w:rPr>
          <w:rFonts w:ascii="Arial" w:hAnsi="Arial" w:cs="Arial"/>
          <w:sz w:val="22"/>
          <w:szCs w:val="22"/>
        </w:rPr>
      </w:pPr>
      <w:r w:rsidRPr="00EA16CB">
        <w:rPr>
          <w:rFonts w:ascii="Arial" w:hAnsi="Arial" w:cs="Arial"/>
          <w:sz w:val="22"/>
          <w:szCs w:val="22"/>
        </w:rPr>
        <w:t>The proposed Cities and People &amp; Places Boards will come into effect from February 2014 and the Urban and Rural Commissions will be disbanded at that point.</w:t>
      </w:r>
    </w:p>
    <w:p w14:paraId="54673EC2" w14:textId="77777777" w:rsidR="00EA16CB" w:rsidRPr="00EA16CB" w:rsidRDefault="00EA16CB" w:rsidP="003B7340">
      <w:pPr>
        <w:pStyle w:val="ListParagraph"/>
        <w:ind w:left="567"/>
        <w:rPr>
          <w:rFonts w:ascii="Arial" w:hAnsi="Arial" w:cs="Arial"/>
          <w:sz w:val="22"/>
          <w:szCs w:val="22"/>
        </w:rPr>
      </w:pPr>
    </w:p>
    <w:p w14:paraId="17DF84D3" w14:textId="0C08D222" w:rsidR="00EA16CB" w:rsidRPr="00EA16CB" w:rsidRDefault="00EA16CB" w:rsidP="00642AB3">
      <w:pPr>
        <w:pStyle w:val="ListParagraph"/>
        <w:numPr>
          <w:ilvl w:val="0"/>
          <w:numId w:val="39"/>
        </w:numPr>
        <w:ind w:left="567" w:hanging="567"/>
        <w:rPr>
          <w:rFonts w:ascii="Arial" w:hAnsi="Arial" w:cs="Arial"/>
          <w:sz w:val="22"/>
          <w:szCs w:val="22"/>
        </w:rPr>
      </w:pPr>
      <w:r w:rsidRPr="00EA16CB">
        <w:rPr>
          <w:rFonts w:ascii="Arial" w:hAnsi="Arial" w:cs="Arial"/>
          <w:sz w:val="22"/>
          <w:szCs w:val="22"/>
        </w:rPr>
        <w:t xml:space="preserve">The Economy &amp; Transport, Workforce and </w:t>
      </w:r>
      <w:r w:rsidR="000B5497">
        <w:rPr>
          <w:rFonts w:ascii="Arial" w:hAnsi="Arial" w:cs="Arial"/>
          <w:sz w:val="22"/>
          <w:szCs w:val="22"/>
        </w:rPr>
        <w:t>European &amp; International Boards and</w:t>
      </w:r>
      <w:r w:rsidRPr="00EA16CB">
        <w:rPr>
          <w:rFonts w:ascii="Arial" w:hAnsi="Arial" w:cs="Arial"/>
          <w:sz w:val="22"/>
          <w:szCs w:val="22"/>
        </w:rPr>
        <w:t xml:space="preserve"> Finance </w:t>
      </w:r>
      <w:r w:rsidR="000B5497">
        <w:rPr>
          <w:rFonts w:ascii="Arial" w:hAnsi="Arial" w:cs="Arial"/>
          <w:sz w:val="22"/>
          <w:szCs w:val="22"/>
        </w:rPr>
        <w:t>Panel</w:t>
      </w:r>
      <w:r w:rsidRPr="00EA16CB">
        <w:rPr>
          <w:rFonts w:ascii="Arial" w:hAnsi="Arial" w:cs="Arial"/>
          <w:sz w:val="22"/>
          <w:szCs w:val="22"/>
        </w:rPr>
        <w:t xml:space="preserve"> will be disbanded from July 2014 and the new arrangements will come into effect from 1 September 2014. </w:t>
      </w:r>
    </w:p>
    <w:p w14:paraId="74F75F27" w14:textId="77777777" w:rsidR="00EA16CB" w:rsidRPr="003B7340" w:rsidRDefault="00EA16CB" w:rsidP="003B7340">
      <w:pPr>
        <w:pStyle w:val="ListParagraph"/>
        <w:ind w:left="567"/>
        <w:rPr>
          <w:rFonts w:ascii="Arial" w:hAnsi="Arial" w:cs="Arial"/>
          <w:sz w:val="22"/>
          <w:szCs w:val="22"/>
        </w:rPr>
      </w:pPr>
    </w:p>
    <w:p w14:paraId="510A4677" w14:textId="77777777" w:rsidR="00392C47" w:rsidRPr="00EA16CB" w:rsidRDefault="00EA16CB" w:rsidP="00642AB3">
      <w:pPr>
        <w:pStyle w:val="ListParagraph"/>
        <w:numPr>
          <w:ilvl w:val="0"/>
          <w:numId w:val="39"/>
        </w:numPr>
        <w:ind w:left="567" w:hanging="567"/>
        <w:rPr>
          <w:rFonts w:ascii="Arial" w:hAnsi="Arial" w:cs="Arial"/>
          <w:sz w:val="22"/>
          <w:szCs w:val="22"/>
        </w:rPr>
      </w:pPr>
      <w:r w:rsidRPr="00EA16CB">
        <w:rPr>
          <w:rFonts w:ascii="Arial" w:hAnsi="Arial" w:cs="Arial"/>
          <w:sz w:val="22"/>
          <w:szCs w:val="22"/>
        </w:rPr>
        <w:t>A full review of the new arrangements, including membership of the new boards will be undertaken after 12 months.</w:t>
      </w:r>
    </w:p>
    <w:p w14:paraId="40162C53" w14:textId="08B3DF73" w:rsidR="004529F4" w:rsidRPr="004529F4" w:rsidRDefault="00E40D8E" w:rsidP="00E40D8E">
      <w:pPr>
        <w:spacing w:after="120" w:line="288" w:lineRule="auto"/>
        <w:ind w:left="357" w:firstLine="210"/>
        <w:rPr>
          <w:rFonts w:ascii="Arial" w:hAnsi="Arial" w:cs="Arial"/>
          <w:b/>
          <w:szCs w:val="22"/>
        </w:rPr>
      </w:pPr>
      <w:r>
        <w:rPr>
          <w:rFonts w:ascii="Arial" w:hAnsi="Arial" w:cs="Arial"/>
          <w:b/>
          <w:noProof/>
          <w:szCs w:val="22"/>
        </w:rPr>
        <mc:AlternateContent>
          <mc:Choice Requires="wps">
            <w:drawing>
              <wp:anchor distT="0" distB="0" distL="114300" distR="114300" simplePos="0" relativeHeight="251659264" behindDoc="0" locked="0" layoutInCell="1" allowOverlap="1" wp14:anchorId="1AC4686A" wp14:editId="4A610E3E">
                <wp:simplePos x="0" y="0"/>
                <wp:positionH relativeFrom="column">
                  <wp:posOffset>-146050</wp:posOffset>
                </wp:positionH>
                <wp:positionV relativeFrom="paragraph">
                  <wp:posOffset>100330</wp:posOffset>
                </wp:positionV>
                <wp:extent cx="6286500" cy="4869180"/>
                <wp:effectExtent l="0" t="0" r="19050" b="26670"/>
                <wp:wrapNone/>
                <wp:docPr id="1" name="Rectangle 1"/>
                <wp:cNvGraphicFramePr/>
                <a:graphic xmlns:a="http://schemas.openxmlformats.org/drawingml/2006/main">
                  <a:graphicData uri="http://schemas.microsoft.com/office/word/2010/wordprocessingShape">
                    <wps:wsp>
                      <wps:cNvSpPr/>
                      <wps:spPr>
                        <a:xfrm>
                          <a:off x="0" y="0"/>
                          <a:ext cx="6286500" cy="4869180"/>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11.5pt;margin-top:7.9pt;width:495pt;height:38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" filled="f" strokecolor="black [3213]"/>
            </w:pict>
          </mc:Fallback>
        </mc:AlternateContent>
      </w:r>
      <w:r w:rsidR="004529F4">
        <w:rPr>
          <w:rFonts w:ascii="Arial" w:hAnsi="Arial" w:cs="Arial"/>
          <w:b/>
          <w:szCs w:val="22"/>
        </w:rPr>
        <w:t xml:space="preserve">                                                                                    </w:t>
      </w:r>
    </w:p>
    <w:p w14:paraId="3EA16862" w14:textId="0456958C" w:rsidR="00F54644" w:rsidRDefault="00F54644" w:rsidP="00E40D8E">
      <w:pPr>
        <w:rPr>
          <w:rFonts w:ascii="Arial" w:hAnsi="Arial" w:cs="Arial"/>
          <w:b/>
          <w:szCs w:val="22"/>
        </w:rPr>
      </w:pPr>
      <w:r w:rsidRPr="00B83AB7">
        <w:rPr>
          <w:rFonts w:ascii="Arial" w:hAnsi="Arial" w:cs="Arial"/>
          <w:b/>
          <w:szCs w:val="22"/>
        </w:rPr>
        <w:t>Summary</w:t>
      </w:r>
      <w:r w:rsidR="003B7340">
        <w:rPr>
          <w:rFonts w:ascii="Arial" w:hAnsi="Arial" w:cs="Arial"/>
          <w:b/>
          <w:szCs w:val="22"/>
        </w:rPr>
        <w:t xml:space="preserve"> of changes</w:t>
      </w:r>
    </w:p>
    <w:p w14:paraId="77172351" w14:textId="77777777" w:rsidR="00F54644" w:rsidRPr="00B83AB7" w:rsidRDefault="00F54644" w:rsidP="00F54644">
      <w:pPr>
        <w:ind w:hanging="360"/>
        <w:rPr>
          <w:rFonts w:ascii="Arial" w:hAnsi="Arial" w:cs="Arial"/>
          <w:b/>
          <w:szCs w:val="22"/>
        </w:rPr>
      </w:pPr>
    </w:p>
    <w:p w14:paraId="4DB2D7DB" w14:textId="77777777" w:rsidR="00F54644" w:rsidRPr="007D78AC" w:rsidRDefault="00F54644" w:rsidP="007D78AC">
      <w:pPr>
        <w:pStyle w:val="ListParagraph"/>
        <w:numPr>
          <w:ilvl w:val="0"/>
          <w:numId w:val="37"/>
        </w:numPr>
        <w:spacing w:after="120" w:line="288" w:lineRule="auto"/>
        <w:ind w:left="714" w:hanging="357"/>
        <w:rPr>
          <w:rFonts w:ascii="Arial" w:hAnsi="Arial" w:cs="Arial"/>
          <w:sz w:val="22"/>
          <w:szCs w:val="22"/>
        </w:rPr>
      </w:pPr>
      <w:r w:rsidRPr="007D78AC">
        <w:rPr>
          <w:rFonts w:ascii="Arial" w:hAnsi="Arial" w:cs="Arial"/>
          <w:sz w:val="22"/>
          <w:szCs w:val="22"/>
        </w:rPr>
        <w:t xml:space="preserve">That a new City Regions Board and a new People &amp; Places </w:t>
      </w:r>
      <w:r w:rsidR="003B7340">
        <w:rPr>
          <w:rFonts w:ascii="Arial" w:hAnsi="Arial" w:cs="Arial"/>
          <w:sz w:val="22"/>
          <w:szCs w:val="22"/>
        </w:rPr>
        <w:t xml:space="preserve">Board </w:t>
      </w:r>
      <w:r w:rsidRPr="007D78AC">
        <w:rPr>
          <w:rFonts w:ascii="Arial" w:hAnsi="Arial" w:cs="Arial"/>
          <w:sz w:val="22"/>
          <w:szCs w:val="22"/>
        </w:rPr>
        <w:t>are established from February 2014</w:t>
      </w:r>
      <w:r w:rsidR="003B7340">
        <w:rPr>
          <w:rFonts w:ascii="Arial" w:hAnsi="Arial" w:cs="Arial"/>
          <w:sz w:val="22"/>
          <w:szCs w:val="22"/>
        </w:rPr>
        <w:t>.</w:t>
      </w:r>
    </w:p>
    <w:p w14:paraId="610FC918" w14:textId="77777777" w:rsidR="00F54644" w:rsidRPr="007D78AC" w:rsidRDefault="00F54644" w:rsidP="007D78AC">
      <w:pPr>
        <w:pStyle w:val="ListParagraph"/>
        <w:numPr>
          <w:ilvl w:val="0"/>
          <w:numId w:val="37"/>
        </w:numPr>
        <w:spacing w:after="120" w:line="288" w:lineRule="auto"/>
        <w:ind w:left="714" w:hanging="357"/>
        <w:rPr>
          <w:rFonts w:ascii="Arial" w:hAnsi="Arial" w:cs="Arial"/>
          <w:sz w:val="22"/>
          <w:szCs w:val="22"/>
        </w:rPr>
      </w:pPr>
      <w:r w:rsidRPr="007D78AC">
        <w:rPr>
          <w:rFonts w:ascii="Arial" w:hAnsi="Arial" w:cs="Arial"/>
          <w:sz w:val="22"/>
          <w:szCs w:val="22"/>
        </w:rPr>
        <w:t>That the Urban and Rural Commissions cease to exist from February 2014.</w:t>
      </w:r>
    </w:p>
    <w:p w14:paraId="35A28412" w14:textId="77777777" w:rsidR="00F54644" w:rsidRPr="007D78AC" w:rsidRDefault="00F54644" w:rsidP="007D78AC">
      <w:pPr>
        <w:pStyle w:val="ListParagraph"/>
        <w:numPr>
          <w:ilvl w:val="0"/>
          <w:numId w:val="37"/>
        </w:numPr>
        <w:spacing w:after="120" w:line="288" w:lineRule="auto"/>
        <w:ind w:left="714" w:hanging="357"/>
        <w:rPr>
          <w:rFonts w:ascii="Arial" w:hAnsi="Arial" w:cs="Arial"/>
          <w:sz w:val="22"/>
          <w:szCs w:val="22"/>
        </w:rPr>
      </w:pPr>
      <w:r w:rsidRPr="007D78AC">
        <w:rPr>
          <w:rFonts w:ascii="Arial" w:hAnsi="Arial" w:cs="Arial"/>
          <w:sz w:val="22"/>
          <w:szCs w:val="22"/>
        </w:rPr>
        <w:t>That from 1 September 2014, a new Resources Board is established combining the current remits of the Finance Panel, Workforce Board and financial elements of the European &amp; International Board.</w:t>
      </w:r>
    </w:p>
    <w:p w14:paraId="36B18506" w14:textId="552A6B13" w:rsidR="00F54644" w:rsidRPr="007D78AC" w:rsidRDefault="00F54644" w:rsidP="007D78AC">
      <w:pPr>
        <w:pStyle w:val="ListParagraph"/>
        <w:numPr>
          <w:ilvl w:val="0"/>
          <w:numId w:val="37"/>
        </w:numPr>
        <w:spacing w:after="120" w:line="288" w:lineRule="auto"/>
        <w:ind w:left="714" w:hanging="357"/>
        <w:rPr>
          <w:rFonts w:ascii="Arial" w:hAnsi="Arial" w:cs="Arial"/>
          <w:sz w:val="22"/>
          <w:szCs w:val="22"/>
        </w:rPr>
      </w:pPr>
      <w:r w:rsidRPr="007D78AC">
        <w:rPr>
          <w:rFonts w:ascii="Arial" w:hAnsi="Arial" w:cs="Arial"/>
          <w:sz w:val="22"/>
          <w:szCs w:val="22"/>
        </w:rPr>
        <w:t>That f</w:t>
      </w:r>
      <w:r w:rsidR="009045F6">
        <w:rPr>
          <w:rFonts w:ascii="Arial" w:hAnsi="Arial" w:cs="Arial"/>
          <w:sz w:val="22"/>
          <w:szCs w:val="22"/>
        </w:rPr>
        <w:t xml:space="preserve">rom 1 September 2014, the remits </w:t>
      </w:r>
      <w:r w:rsidRPr="007D78AC">
        <w:rPr>
          <w:rFonts w:ascii="Arial" w:hAnsi="Arial" w:cs="Arial"/>
          <w:sz w:val="22"/>
          <w:szCs w:val="22"/>
        </w:rPr>
        <w:t xml:space="preserve">of the Environment &amp; Housing </w:t>
      </w:r>
      <w:r w:rsidR="009045F6">
        <w:rPr>
          <w:rFonts w:ascii="Arial" w:hAnsi="Arial" w:cs="Arial"/>
          <w:sz w:val="22"/>
          <w:szCs w:val="22"/>
        </w:rPr>
        <w:t xml:space="preserve">and Economy &amp; Transport Boards (not covered by People &amp; Places and City Regions Boards) are merged and the Board </w:t>
      </w:r>
      <w:r w:rsidRPr="007D78AC">
        <w:rPr>
          <w:rFonts w:ascii="Arial" w:hAnsi="Arial" w:cs="Arial"/>
          <w:sz w:val="22"/>
          <w:szCs w:val="22"/>
        </w:rPr>
        <w:t xml:space="preserve">is renamed Environment, Economy, </w:t>
      </w:r>
      <w:proofErr w:type="gramStart"/>
      <w:r w:rsidRPr="007D78AC">
        <w:rPr>
          <w:rFonts w:ascii="Arial" w:hAnsi="Arial" w:cs="Arial"/>
          <w:sz w:val="22"/>
          <w:szCs w:val="22"/>
        </w:rPr>
        <w:t>Housing</w:t>
      </w:r>
      <w:proofErr w:type="gramEnd"/>
      <w:r w:rsidRPr="007D78AC">
        <w:rPr>
          <w:rFonts w:ascii="Arial" w:hAnsi="Arial" w:cs="Arial"/>
          <w:sz w:val="22"/>
          <w:szCs w:val="22"/>
        </w:rPr>
        <w:t xml:space="preserve"> &amp; Transport.</w:t>
      </w:r>
    </w:p>
    <w:p w14:paraId="534912E4" w14:textId="76114BE0" w:rsidR="00F54644" w:rsidRPr="007D78AC" w:rsidRDefault="00F54644" w:rsidP="007D78AC">
      <w:pPr>
        <w:pStyle w:val="ListParagraph"/>
        <w:numPr>
          <w:ilvl w:val="0"/>
          <w:numId w:val="37"/>
        </w:numPr>
        <w:spacing w:after="120" w:line="288" w:lineRule="auto"/>
        <w:ind w:left="714" w:hanging="357"/>
        <w:rPr>
          <w:rFonts w:ascii="Arial" w:hAnsi="Arial" w:cs="Arial"/>
          <w:sz w:val="22"/>
          <w:szCs w:val="22"/>
        </w:rPr>
      </w:pPr>
      <w:r w:rsidRPr="007D78AC">
        <w:rPr>
          <w:rFonts w:ascii="Arial" w:hAnsi="Arial" w:cs="Arial"/>
          <w:sz w:val="22"/>
          <w:szCs w:val="22"/>
        </w:rPr>
        <w:t xml:space="preserve">That the current Finance Panel, Workforce Board, European &amp; International Board, and Economy and Transport </w:t>
      </w:r>
      <w:r w:rsidR="00A20CE5">
        <w:rPr>
          <w:rFonts w:ascii="Arial" w:hAnsi="Arial" w:cs="Arial"/>
          <w:sz w:val="22"/>
          <w:szCs w:val="22"/>
        </w:rPr>
        <w:t>B</w:t>
      </w:r>
      <w:r w:rsidRPr="007D78AC">
        <w:rPr>
          <w:rFonts w:ascii="Arial" w:hAnsi="Arial" w:cs="Arial"/>
          <w:sz w:val="22"/>
          <w:szCs w:val="22"/>
        </w:rPr>
        <w:t>oards cease to exist from 31 July 2014</w:t>
      </w:r>
      <w:r w:rsidR="00E60121">
        <w:rPr>
          <w:rFonts w:ascii="Arial" w:hAnsi="Arial" w:cs="Arial"/>
          <w:sz w:val="22"/>
          <w:szCs w:val="22"/>
        </w:rPr>
        <w:t>.</w:t>
      </w:r>
    </w:p>
    <w:p w14:paraId="35669B42" w14:textId="4D8084F2" w:rsidR="00F54644" w:rsidRDefault="00F54644" w:rsidP="007D78AC">
      <w:pPr>
        <w:pStyle w:val="ListParagraph"/>
        <w:numPr>
          <w:ilvl w:val="0"/>
          <w:numId w:val="37"/>
        </w:numPr>
        <w:spacing w:after="120" w:line="288" w:lineRule="auto"/>
        <w:ind w:left="714" w:hanging="357"/>
        <w:rPr>
          <w:rFonts w:ascii="Arial" w:hAnsi="Arial" w:cs="Arial"/>
          <w:sz w:val="22"/>
          <w:szCs w:val="22"/>
        </w:rPr>
      </w:pPr>
      <w:r w:rsidRPr="007D78AC">
        <w:rPr>
          <w:rFonts w:ascii="Arial" w:hAnsi="Arial" w:cs="Arial"/>
          <w:sz w:val="22"/>
          <w:szCs w:val="22"/>
        </w:rPr>
        <w:t>That the Executive takes overarching responsibility for coordinating growth and transport policy on the advice of the City Regions, People &amp; Places and Environment, Economy, Housing &amp; Transport Boards, and for determining finance and workforce policy on the advice of the Resources Board</w:t>
      </w:r>
      <w:r w:rsidR="00E60121">
        <w:rPr>
          <w:rFonts w:ascii="Arial" w:hAnsi="Arial" w:cs="Arial"/>
          <w:sz w:val="22"/>
          <w:szCs w:val="22"/>
        </w:rPr>
        <w:t>.</w:t>
      </w:r>
    </w:p>
    <w:p w14:paraId="3C5EF211" w14:textId="56791F93" w:rsidR="00293C3C" w:rsidRPr="007D78AC" w:rsidRDefault="007D78AC" w:rsidP="007D78AC">
      <w:pPr>
        <w:pStyle w:val="ListParagraph"/>
        <w:numPr>
          <w:ilvl w:val="0"/>
          <w:numId w:val="37"/>
        </w:numPr>
        <w:spacing w:after="120" w:line="288" w:lineRule="auto"/>
        <w:ind w:left="714" w:hanging="357"/>
        <w:rPr>
          <w:rFonts w:ascii="Arial" w:hAnsi="Arial" w:cs="Arial"/>
          <w:szCs w:val="22"/>
        </w:rPr>
      </w:pPr>
      <w:r w:rsidRPr="007D78AC">
        <w:rPr>
          <w:rFonts w:ascii="Arial" w:hAnsi="Arial" w:cs="Arial"/>
          <w:sz w:val="22"/>
          <w:szCs w:val="22"/>
        </w:rPr>
        <w:t xml:space="preserve">That the </w:t>
      </w:r>
      <w:r>
        <w:rPr>
          <w:rFonts w:ascii="Arial" w:eastAsiaTheme="minorEastAsia" w:hAnsi="Arial" w:cs="Arial"/>
          <w:color w:val="000000" w:themeColor="text1"/>
          <w:kern w:val="24"/>
          <w:sz w:val="22"/>
          <w:szCs w:val="22"/>
        </w:rPr>
        <w:t>Improvement and Innovation Board takes over responsibility for all improvement activity, including specific areas such as children’s improvement</w:t>
      </w:r>
      <w:r w:rsidR="00E60121">
        <w:rPr>
          <w:rFonts w:ascii="Arial" w:eastAsiaTheme="minorEastAsia" w:hAnsi="Arial" w:cs="Arial"/>
          <w:color w:val="000000" w:themeColor="text1"/>
          <w:kern w:val="24"/>
          <w:sz w:val="22"/>
          <w:szCs w:val="22"/>
        </w:rPr>
        <w:t>.</w:t>
      </w:r>
    </w:p>
    <w:p w14:paraId="21794DC5" w14:textId="7FBD2BF5" w:rsidR="003B7340" w:rsidRPr="007D78AC" w:rsidRDefault="003B7340" w:rsidP="003B7340">
      <w:pPr>
        <w:pStyle w:val="ListParagraph"/>
        <w:numPr>
          <w:ilvl w:val="0"/>
          <w:numId w:val="37"/>
        </w:numPr>
        <w:spacing w:after="120" w:line="288" w:lineRule="auto"/>
        <w:rPr>
          <w:rFonts w:ascii="Arial" w:hAnsi="Arial" w:cs="Arial"/>
          <w:sz w:val="22"/>
          <w:szCs w:val="22"/>
        </w:rPr>
      </w:pPr>
      <w:r w:rsidRPr="007D78AC">
        <w:rPr>
          <w:rFonts w:ascii="Arial" w:hAnsi="Arial" w:cs="Arial"/>
          <w:sz w:val="22"/>
          <w:szCs w:val="22"/>
        </w:rPr>
        <w:t>That the Boards meet four times a year in place of the current six, with a stronger role for designated lead members to work flexibly between formal meetings</w:t>
      </w:r>
      <w:r w:rsidR="00E60121">
        <w:rPr>
          <w:rFonts w:ascii="Arial" w:hAnsi="Arial" w:cs="Arial"/>
          <w:sz w:val="22"/>
          <w:szCs w:val="22"/>
        </w:rPr>
        <w:t>.</w:t>
      </w:r>
    </w:p>
    <w:p w14:paraId="3146D05E" w14:textId="7015B296" w:rsidR="001F6402" w:rsidRPr="00E40D8E" w:rsidRDefault="003B7340" w:rsidP="00E40D8E">
      <w:pPr>
        <w:pStyle w:val="ListParagraph"/>
        <w:numPr>
          <w:ilvl w:val="0"/>
          <w:numId w:val="37"/>
        </w:numPr>
        <w:spacing w:after="120" w:line="288" w:lineRule="auto"/>
        <w:ind w:left="714" w:hanging="357"/>
        <w:rPr>
          <w:rFonts w:ascii="Arial" w:hAnsi="Arial" w:cs="Arial"/>
          <w:sz w:val="22"/>
          <w:szCs w:val="22"/>
        </w:rPr>
      </w:pPr>
      <w:r w:rsidRPr="007D78AC">
        <w:rPr>
          <w:rFonts w:ascii="Arial" w:hAnsi="Arial" w:cs="Arial"/>
          <w:sz w:val="22"/>
          <w:szCs w:val="22"/>
        </w:rPr>
        <w:t>That the Executive, Leadership Board and Councillors’ Forum move to a 6-weekly</w:t>
      </w:r>
      <w:r w:rsidR="00E40D8E">
        <w:rPr>
          <w:rFonts w:ascii="Arial" w:hAnsi="Arial" w:cs="Arial"/>
          <w:sz w:val="22"/>
          <w:szCs w:val="22"/>
        </w:rPr>
        <w:t xml:space="preserve"> from the current monthly cycle</w:t>
      </w:r>
      <w:r w:rsidR="001F6402" w:rsidRPr="00E40D8E">
        <w:rPr>
          <w:rFonts w:ascii="Arial" w:hAnsi="Arial" w:cs="Arial"/>
          <w:b/>
          <w:szCs w:val="22"/>
        </w:rPr>
        <w:t xml:space="preserve">  </w:t>
      </w:r>
    </w:p>
    <w:p w14:paraId="04B47A4C" w14:textId="77777777" w:rsidR="001F6402" w:rsidRDefault="001F6402" w:rsidP="00AC65EE">
      <w:pPr>
        <w:spacing w:after="120"/>
        <w:rPr>
          <w:rFonts w:ascii="Arial" w:hAnsi="Arial" w:cs="Arial"/>
          <w:noProof/>
          <w:sz w:val="20"/>
        </w:rPr>
      </w:pPr>
    </w:p>
    <w:p w14:paraId="53FD29E6" w14:textId="77777777" w:rsidR="00964405" w:rsidRDefault="00964405" w:rsidP="00AC65EE">
      <w:pPr>
        <w:spacing w:after="120"/>
        <w:rPr>
          <w:rFonts w:ascii="Arial" w:hAnsi="Arial" w:cs="Arial"/>
          <w:noProof/>
          <w:sz w:val="20"/>
        </w:rPr>
      </w:pPr>
    </w:p>
    <w:p w14:paraId="323D4E39" w14:textId="02DF5C69" w:rsidR="00964405" w:rsidRDefault="00964405" w:rsidP="00AC65EE">
      <w:pPr>
        <w:spacing w:after="120"/>
        <w:rPr>
          <w:rFonts w:ascii="Arial" w:hAnsi="Arial" w:cs="Arial"/>
          <w:noProof/>
          <w:sz w:val="20"/>
        </w:rPr>
      </w:pPr>
      <w:r>
        <w:rPr>
          <w:rFonts w:ascii="Arial" w:hAnsi="Arial" w:cs="Arial"/>
          <w:noProof/>
          <w:sz w:val="20"/>
        </w:rPr>
        <w:br w:type="page"/>
      </w:r>
    </w:p>
    <w:p w14:paraId="4DE8D420" w14:textId="3B7660DD" w:rsidR="00964405" w:rsidRPr="00964405" w:rsidRDefault="00964405" w:rsidP="00AC65EE">
      <w:pPr>
        <w:spacing w:after="120"/>
        <w:rPr>
          <w:rFonts w:ascii="Arial" w:hAnsi="Arial" w:cs="Arial"/>
          <w:b/>
          <w:noProof/>
          <w:sz w:val="20"/>
        </w:rPr>
      </w:pPr>
      <w:r w:rsidRPr="00964405">
        <w:rPr>
          <w:rFonts w:ascii="Arial" w:hAnsi="Arial" w:cs="Arial"/>
          <w:b/>
          <w:noProof/>
          <w:sz w:val="20"/>
        </w:rPr>
        <w:lastRenderedPageBreak/>
        <w:t>Appendix A</w:t>
      </w:r>
    </w:p>
    <w:p w14:paraId="612AA12F" w14:textId="77777777" w:rsidR="00964405" w:rsidRDefault="00964405" w:rsidP="00AC65EE">
      <w:pPr>
        <w:spacing w:after="120"/>
        <w:rPr>
          <w:rFonts w:ascii="Arial" w:hAnsi="Arial" w:cs="Arial"/>
          <w:noProof/>
          <w:sz w:val="20"/>
        </w:rPr>
      </w:pPr>
    </w:p>
    <w:p w14:paraId="12D39D93" w14:textId="5038BCA5" w:rsidR="00964405" w:rsidRDefault="00964405" w:rsidP="00964405">
      <w:pPr>
        <w:autoSpaceDE w:val="0"/>
        <w:autoSpaceDN w:val="0"/>
        <w:adjustRightInd w:val="0"/>
        <w:rPr>
          <w:rFonts w:ascii="Arial" w:hAnsi="Arial" w:cs="Arial"/>
          <w:b/>
          <w:szCs w:val="22"/>
          <w:lang w:val="en-US"/>
        </w:rPr>
      </w:pPr>
      <w:r>
        <w:rPr>
          <w:rFonts w:ascii="Arial" w:hAnsi="Arial" w:cs="Arial"/>
          <w:b/>
          <w:noProof/>
          <w:szCs w:val="22"/>
        </w:rPr>
        <w:drawing>
          <wp:inline distT="0" distB="0" distL="0" distR="0" wp14:anchorId="03CD6523" wp14:editId="44AD879F">
            <wp:extent cx="5655310" cy="357124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55310" cy="3571240"/>
                    </a:xfrm>
                    <a:prstGeom prst="rect">
                      <a:avLst/>
                    </a:prstGeom>
                    <a:noFill/>
                  </pic:spPr>
                </pic:pic>
              </a:graphicData>
            </a:graphic>
          </wp:inline>
        </w:drawing>
      </w:r>
    </w:p>
    <w:p w14:paraId="476EE17D" w14:textId="77777777" w:rsidR="00964405" w:rsidRDefault="00964405" w:rsidP="00AC65EE">
      <w:pPr>
        <w:spacing w:after="120"/>
        <w:rPr>
          <w:rFonts w:ascii="Arial" w:hAnsi="Arial" w:cs="Arial"/>
          <w:noProof/>
          <w:sz w:val="20"/>
        </w:rPr>
      </w:pPr>
    </w:p>
    <w:sectPr w:rsidR="00964405" w:rsidSect="00ED1E76">
      <w:headerReference w:type="default" r:id="rId12"/>
      <w:footerReference w:type="default" r:id="rId13"/>
      <w:headerReference w:type="first" r:id="rId14"/>
      <w:pgSz w:w="11907" w:h="16840" w:code="9"/>
      <w:pgMar w:top="1418" w:right="992" w:bottom="1418" w:left="1418" w:header="1134"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48E4FF" w14:textId="77777777" w:rsidR="00303CC6" w:rsidRDefault="00303CC6">
      <w:r>
        <w:separator/>
      </w:r>
    </w:p>
  </w:endnote>
  <w:endnote w:type="continuationSeparator" w:id="0">
    <w:p w14:paraId="60ABD632" w14:textId="77777777" w:rsidR="00303CC6" w:rsidRDefault="00303C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Vrinda"/>
    <w:panose1 w:val="020B0800000000000000"/>
    <w:charset w:val="00"/>
    <w:family w:val="swiss"/>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Frutiger 55 Roman">
    <w:altName w:val="Vrinda"/>
    <w:panose1 w:val="020B08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DA2697E7-E16C-47B1-B50C-E3995632FB94}"/>
  </w:font>
  <w:font w:name="Cambria">
    <w:panose1 w:val="02040503050406030204"/>
    <w:charset w:val="00"/>
    <w:family w:val="roman"/>
    <w:pitch w:val="variable"/>
    <w:sig w:usb0="E00002FF" w:usb1="400004FF" w:usb2="00000000" w:usb3="00000000" w:csb0="0000019F" w:csb1="00000000"/>
    <w:embedRegular r:id="rId2" w:fontKey="{E096AD40-5611-4A3B-A6CB-2D4025D05D5A}"/>
  </w:font>
  <w:font w:name="Calibri">
    <w:panose1 w:val="020F0502020204030204"/>
    <w:charset w:val="00"/>
    <w:family w:val="swiss"/>
    <w:pitch w:val="variable"/>
    <w:sig w:usb0="E00002FF" w:usb1="4000ACFF" w:usb2="00000001" w:usb3="00000000" w:csb0="0000019F" w:csb1="00000000"/>
    <w:embedRegular r:id="rId3" w:fontKey="{20A9C5E4-44ED-44F9-B15F-6B82E7FDF6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929A2C" w14:textId="77777777" w:rsidR="00C03630" w:rsidRDefault="00C03630">
    <w:pPr>
      <w:pStyle w:val="Footer"/>
      <w:tabs>
        <w:tab w:val="clear" w:pos="4153"/>
        <w:tab w:val="clear" w:pos="8306"/>
        <w:tab w:val="right" w:pos="9923"/>
      </w:tabs>
      <w:ind w:right="-994"/>
      <w:rPr>
        <w:sz w:val="12"/>
      </w:rPr>
    </w:pPr>
  </w:p>
  <w:p w14:paraId="183158F6" w14:textId="77777777" w:rsidR="00C03630" w:rsidRDefault="00C03630">
    <w:pPr>
      <w:pStyle w:val="Footer"/>
      <w:tabs>
        <w:tab w:val="clear" w:pos="4153"/>
        <w:tab w:val="clear" w:pos="8306"/>
        <w:tab w:val="right" w:pos="9923"/>
      </w:tabs>
      <w:ind w:right="-994"/>
      <w:rPr>
        <w:sz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7CB13E" w14:textId="77777777" w:rsidR="00303CC6" w:rsidRDefault="00303CC6">
      <w:r>
        <w:separator/>
      </w:r>
    </w:p>
  </w:footnote>
  <w:footnote w:type="continuationSeparator" w:id="0">
    <w:p w14:paraId="216D734D" w14:textId="77777777" w:rsidR="00303CC6" w:rsidRDefault="00303C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778"/>
      <w:gridCol w:w="3509"/>
    </w:tblGrid>
    <w:tr w:rsidR="00C03630" w14:paraId="16974EA3" w14:textId="77777777" w:rsidTr="00084E44">
      <w:tc>
        <w:tcPr>
          <w:tcW w:w="5778" w:type="dxa"/>
          <w:vMerge w:val="restart"/>
        </w:tcPr>
        <w:p w14:paraId="79B8540D" w14:textId="77777777" w:rsidR="00C03630" w:rsidRPr="00885648" w:rsidRDefault="00C03630">
          <w:pPr>
            <w:pStyle w:val="Header"/>
            <w:rPr>
              <w:szCs w:val="22"/>
            </w:rPr>
          </w:pPr>
          <w:r w:rsidRPr="00885648">
            <w:rPr>
              <w:rFonts w:ascii="Arial" w:hAnsi="Arial" w:cs="Arial"/>
              <w:noProof/>
              <w:szCs w:val="22"/>
            </w:rPr>
            <w:drawing>
              <wp:inline distT="0" distB="0" distL="0" distR="0" wp14:anchorId="15EA6964" wp14:editId="5CD9F014">
                <wp:extent cx="1085850" cy="647700"/>
                <wp:effectExtent l="0" t="0" r="0" b="0"/>
                <wp:docPr id="9" name="Picture 9"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509"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25"/>
          </w:tblGrid>
          <w:tr w:rsidR="00C03630" w:rsidRPr="00BF6C90" w14:paraId="7A3CDFF2" w14:textId="77777777" w:rsidTr="00630C91">
            <w:tc>
              <w:tcPr>
                <w:tcW w:w="3225" w:type="dxa"/>
              </w:tcPr>
              <w:p w14:paraId="2F7D6FF5" w14:textId="58FD9E26" w:rsidR="00C03630" w:rsidRPr="00BF6C90" w:rsidRDefault="00EF32F6" w:rsidP="002E1D97">
                <w:pPr>
                  <w:pStyle w:val="Header"/>
                  <w:rPr>
                    <w:b/>
                    <w:szCs w:val="22"/>
                  </w:rPr>
                </w:pPr>
                <w:r>
                  <w:rPr>
                    <w:rFonts w:ascii="Arial" w:hAnsi="Arial" w:cs="Arial"/>
                    <w:b/>
                    <w:szCs w:val="22"/>
                  </w:rPr>
                  <w:t xml:space="preserve">Finance Panel </w:t>
                </w:r>
              </w:p>
            </w:tc>
          </w:tr>
          <w:tr w:rsidR="00C03630" w:rsidRPr="00BF6C90" w14:paraId="13B4674E" w14:textId="77777777" w:rsidTr="00630C91">
            <w:trPr>
              <w:trHeight w:val="450"/>
            </w:trPr>
            <w:tc>
              <w:tcPr>
                <w:tcW w:w="3225" w:type="dxa"/>
              </w:tcPr>
              <w:p w14:paraId="0C682DDE" w14:textId="37F95518" w:rsidR="00C03630" w:rsidRPr="00BF6C90" w:rsidRDefault="00EF32F6" w:rsidP="00EF32F6">
                <w:pPr>
                  <w:pStyle w:val="Header"/>
                  <w:spacing w:before="60"/>
                  <w:rPr>
                    <w:szCs w:val="22"/>
                  </w:rPr>
                </w:pPr>
                <w:r>
                  <w:rPr>
                    <w:rFonts w:ascii="Arial" w:hAnsi="Arial" w:cs="Arial"/>
                    <w:szCs w:val="22"/>
                  </w:rPr>
                  <w:t xml:space="preserve">31 January </w:t>
                </w:r>
                <w:r w:rsidR="001C7B84">
                  <w:rPr>
                    <w:rFonts w:ascii="Arial" w:hAnsi="Arial" w:cs="Arial"/>
                    <w:szCs w:val="22"/>
                  </w:rPr>
                  <w:t>2014</w:t>
                </w:r>
                <w:r w:rsidR="00C03630" w:rsidRPr="00BF6C90">
                  <w:rPr>
                    <w:rFonts w:ascii="Arial" w:hAnsi="Arial" w:cs="Arial"/>
                    <w:szCs w:val="22"/>
                  </w:rPr>
                  <w:t xml:space="preserve"> </w:t>
                </w:r>
              </w:p>
            </w:tc>
          </w:tr>
        </w:tbl>
        <w:p w14:paraId="0AEBE405" w14:textId="77777777" w:rsidR="00C03630" w:rsidRPr="00885648" w:rsidRDefault="00C03630" w:rsidP="00E64FBC">
          <w:pPr>
            <w:pStyle w:val="Header"/>
            <w:rPr>
              <w:b/>
              <w:szCs w:val="22"/>
            </w:rPr>
          </w:pPr>
        </w:p>
      </w:tc>
    </w:tr>
    <w:tr w:rsidR="00C03630" w14:paraId="00DBEBF1" w14:textId="77777777" w:rsidTr="00084E44">
      <w:trPr>
        <w:trHeight w:val="450"/>
      </w:trPr>
      <w:tc>
        <w:tcPr>
          <w:tcW w:w="5778" w:type="dxa"/>
          <w:vMerge/>
        </w:tcPr>
        <w:p w14:paraId="45B08D3E" w14:textId="77777777" w:rsidR="00C03630" w:rsidRPr="00885648" w:rsidRDefault="00C03630">
          <w:pPr>
            <w:pStyle w:val="Header"/>
            <w:rPr>
              <w:szCs w:val="22"/>
            </w:rPr>
          </w:pPr>
        </w:p>
      </w:tc>
      <w:tc>
        <w:tcPr>
          <w:tcW w:w="3509" w:type="dxa"/>
          <w:vAlign w:val="bottom"/>
        </w:tcPr>
        <w:p w14:paraId="21276F0C" w14:textId="685E7BA4" w:rsidR="00D70B0E" w:rsidRPr="00885648" w:rsidRDefault="00D70B0E" w:rsidP="00356671">
          <w:pPr>
            <w:pStyle w:val="Header"/>
            <w:spacing w:before="60"/>
            <w:rPr>
              <w:rFonts w:ascii="Arial" w:hAnsi="Arial" w:cs="Arial"/>
              <w:b/>
              <w:szCs w:val="22"/>
            </w:rPr>
          </w:pPr>
        </w:p>
      </w:tc>
    </w:tr>
  </w:tbl>
  <w:p w14:paraId="784C5E0E" w14:textId="77777777" w:rsidR="00356671" w:rsidRDefault="00641ECB" w:rsidP="00641ECB">
    <w:pPr>
      <w:pStyle w:val="Header"/>
      <w:tabs>
        <w:tab w:val="clear" w:pos="4153"/>
        <w:tab w:val="clear" w:pos="8306"/>
        <w:tab w:val="left" w:pos="6180"/>
      </w:tabs>
      <w:rPr>
        <w:rFonts w:ascii="Arial" w:hAnsi="Arial" w:cs="Arial"/>
      </w:rPr>
    </w:pPr>
    <w:r>
      <w:rPr>
        <w:rFonts w:ascii="Arial" w:hAnsi="Arial" w:cs="Arial"/>
      </w:rPr>
      <w:t xml:space="preserve">     </w:t>
    </w:r>
  </w:p>
  <w:p w14:paraId="0FF72218" w14:textId="24C14715" w:rsidR="00C03630" w:rsidRPr="00641ECB" w:rsidRDefault="00641ECB" w:rsidP="00641ECB">
    <w:pPr>
      <w:pStyle w:val="Header"/>
      <w:tabs>
        <w:tab w:val="clear" w:pos="4153"/>
        <w:tab w:val="clear" w:pos="8306"/>
        <w:tab w:val="left" w:pos="6180"/>
      </w:tabs>
      <w:rPr>
        <w:rFonts w:ascii="Arial" w:hAnsi="Arial" w:cs="Arial"/>
        <w:b/>
      </w:rPr>
    </w:pPr>
    <w:r>
      <w:rPr>
        <w:rFonts w:ascii="Arial" w:hAnsi="Arial" w:cs="Arial"/>
      </w:rPr>
      <w:t xml:space="preserve">                                                                                           </w:t>
    </w:r>
    <w:r>
      <w:rPr>
        <w:rFonts w:ascii="Arial" w:hAnsi="Arial" w:cs="Arial"/>
        <w:b/>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D9BA65" w14:textId="77777777" w:rsidR="00C03630" w:rsidRDefault="00C03630"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C03630" w:rsidRPr="001D2C76" w14:paraId="72E54DC7" w14:textId="77777777" w:rsidTr="00084E44">
      <w:tc>
        <w:tcPr>
          <w:tcW w:w="6062" w:type="dxa"/>
          <w:vMerge w:val="restart"/>
        </w:tcPr>
        <w:p w14:paraId="31D09952" w14:textId="77777777" w:rsidR="00C03630" w:rsidRDefault="00C03630" w:rsidP="007C2BC2">
          <w:pPr>
            <w:pStyle w:val="Header"/>
            <w:tabs>
              <w:tab w:val="clear" w:pos="4153"/>
              <w:tab w:val="clear" w:pos="8306"/>
              <w:tab w:val="center" w:pos="2923"/>
            </w:tabs>
          </w:pPr>
          <w:r>
            <w:rPr>
              <w:rFonts w:ascii="Arial" w:hAnsi="Arial" w:cs="Arial"/>
              <w:noProof/>
              <w:sz w:val="44"/>
              <w:szCs w:val="44"/>
            </w:rPr>
            <w:drawing>
              <wp:inline distT="0" distB="0" distL="0" distR="0" wp14:anchorId="2FDC056F" wp14:editId="26C948D2">
                <wp:extent cx="1428750" cy="847725"/>
                <wp:effectExtent l="0" t="0" r="0" b="9525"/>
                <wp:docPr id="10" name="Picture 10"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2A96B688" w14:textId="77777777" w:rsidR="00C03630" w:rsidRPr="00637EC9" w:rsidRDefault="00C03630" w:rsidP="00546D0D">
          <w:pPr>
            <w:pStyle w:val="Header"/>
            <w:rPr>
              <w:b/>
              <w:szCs w:val="22"/>
            </w:rPr>
          </w:pPr>
          <w:r w:rsidRPr="00637EC9">
            <w:rPr>
              <w:rFonts w:ascii="Arial" w:hAnsi="Arial" w:cs="Arial"/>
              <w:b/>
              <w:szCs w:val="22"/>
            </w:rPr>
            <w:t>LGA Leadership Board</w:t>
          </w:r>
        </w:p>
      </w:tc>
    </w:tr>
    <w:tr w:rsidR="00C03630" w14:paraId="4CB522AD" w14:textId="77777777" w:rsidTr="00084E44">
      <w:trPr>
        <w:trHeight w:val="450"/>
      </w:trPr>
      <w:tc>
        <w:tcPr>
          <w:tcW w:w="6062" w:type="dxa"/>
          <w:vMerge/>
        </w:tcPr>
        <w:p w14:paraId="61E5CB58" w14:textId="77777777" w:rsidR="00C03630" w:rsidRDefault="00C03630" w:rsidP="00546D0D">
          <w:pPr>
            <w:pStyle w:val="Header"/>
          </w:pPr>
        </w:p>
      </w:tc>
      <w:tc>
        <w:tcPr>
          <w:tcW w:w="3225" w:type="dxa"/>
        </w:tcPr>
        <w:p w14:paraId="47B6D924" w14:textId="77777777" w:rsidR="00C03630" w:rsidRPr="00637EC9" w:rsidRDefault="00662973" w:rsidP="00546D0D">
          <w:pPr>
            <w:pStyle w:val="Header"/>
            <w:spacing w:before="60"/>
            <w:rPr>
              <w:szCs w:val="22"/>
            </w:rPr>
          </w:pPr>
          <w:r>
            <w:rPr>
              <w:rFonts w:ascii="Arial" w:hAnsi="Arial" w:cs="Arial"/>
              <w:szCs w:val="22"/>
            </w:rPr>
            <w:t>23 October</w:t>
          </w:r>
          <w:r w:rsidR="00C03630" w:rsidRPr="00637EC9">
            <w:rPr>
              <w:rFonts w:ascii="Arial" w:hAnsi="Arial" w:cs="Arial"/>
              <w:szCs w:val="22"/>
            </w:rPr>
            <w:t xml:space="preserve"> 2013 </w:t>
          </w:r>
        </w:p>
      </w:tc>
    </w:tr>
    <w:tr w:rsidR="00C03630" w14:paraId="2FD2DA3F" w14:textId="77777777" w:rsidTr="00084E44">
      <w:trPr>
        <w:trHeight w:val="450"/>
      </w:trPr>
      <w:tc>
        <w:tcPr>
          <w:tcW w:w="6062" w:type="dxa"/>
          <w:vMerge/>
        </w:tcPr>
        <w:p w14:paraId="5C003690" w14:textId="77777777" w:rsidR="00C03630" w:rsidRDefault="00C03630" w:rsidP="00546D0D">
          <w:pPr>
            <w:pStyle w:val="Header"/>
          </w:pPr>
        </w:p>
      </w:tc>
      <w:tc>
        <w:tcPr>
          <w:tcW w:w="3225" w:type="dxa"/>
        </w:tcPr>
        <w:p w14:paraId="0F3A2BD9" w14:textId="77777777" w:rsidR="00C03630" w:rsidRPr="00637EC9" w:rsidRDefault="00C03630" w:rsidP="00546D0D">
          <w:pPr>
            <w:pStyle w:val="Header"/>
            <w:spacing w:before="60"/>
            <w:rPr>
              <w:rFonts w:ascii="Arial" w:hAnsi="Arial" w:cs="Arial"/>
              <w:b/>
              <w:szCs w:val="22"/>
            </w:rPr>
          </w:pPr>
        </w:p>
        <w:p w14:paraId="45B0EF23" w14:textId="77777777" w:rsidR="00C03630" w:rsidRPr="00637EC9" w:rsidRDefault="00C03630" w:rsidP="00546D0D">
          <w:pPr>
            <w:pStyle w:val="Header"/>
            <w:spacing w:before="60"/>
            <w:rPr>
              <w:rFonts w:ascii="Arial" w:hAnsi="Arial" w:cs="Arial"/>
              <w:b/>
              <w:szCs w:val="22"/>
            </w:rPr>
          </w:pPr>
          <w:r w:rsidRPr="00637EC9">
            <w:rPr>
              <w:rFonts w:ascii="Arial" w:hAnsi="Arial" w:cs="Arial"/>
              <w:b/>
              <w:szCs w:val="22"/>
            </w:rPr>
            <w:t>Item X</w:t>
          </w:r>
        </w:p>
      </w:tc>
    </w:tr>
  </w:tbl>
  <w:p w14:paraId="470B7622" w14:textId="77777777" w:rsidR="00C03630" w:rsidRDefault="00C03630"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43CBC"/>
    <w:multiLevelType w:val="multilevel"/>
    <w:tmpl w:val="D39474EC"/>
    <w:lvl w:ilvl="0">
      <w:start w:val="3"/>
      <w:numFmt w:val="decimal"/>
      <w:lvlText w:val="%1"/>
      <w:lvlJc w:val="left"/>
      <w:pPr>
        <w:ind w:left="360" w:hanging="360"/>
      </w:pPr>
      <w:rPr>
        <w:rFonts w:eastAsiaTheme="minorEastAsia" w:hint="default"/>
        <w:color w:val="000000" w:themeColor="text1"/>
      </w:rPr>
    </w:lvl>
    <w:lvl w:ilvl="1">
      <w:start w:val="1"/>
      <w:numFmt w:val="decimal"/>
      <w:lvlText w:val="%1.%2"/>
      <w:lvlJc w:val="left"/>
      <w:pPr>
        <w:ind w:left="1070" w:hanging="360"/>
      </w:pPr>
      <w:rPr>
        <w:rFonts w:eastAsiaTheme="minorEastAsia" w:hint="default"/>
        <w:color w:val="000000" w:themeColor="text1"/>
        <w:sz w:val="22"/>
        <w:szCs w:val="22"/>
      </w:rPr>
    </w:lvl>
    <w:lvl w:ilvl="2">
      <w:start w:val="1"/>
      <w:numFmt w:val="decimal"/>
      <w:lvlText w:val="%1.%2.%3"/>
      <w:lvlJc w:val="left"/>
      <w:pPr>
        <w:ind w:left="1572" w:hanging="720"/>
      </w:pPr>
      <w:rPr>
        <w:rFonts w:eastAsiaTheme="minorEastAsia" w:hint="default"/>
        <w:color w:val="000000" w:themeColor="text1"/>
      </w:rPr>
    </w:lvl>
    <w:lvl w:ilvl="3">
      <w:start w:val="1"/>
      <w:numFmt w:val="decimal"/>
      <w:lvlText w:val="%1.%2.%3.%4"/>
      <w:lvlJc w:val="left"/>
      <w:pPr>
        <w:ind w:left="1998" w:hanging="720"/>
      </w:pPr>
      <w:rPr>
        <w:rFonts w:eastAsiaTheme="minorEastAsia" w:hint="default"/>
        <w:color w:val="000000" w:themeColor="text1"/>
      </w:rPr>
    </w:lvl>
    <w:lvl w:ilvl="4">
      <w:start w:val="1"/>
      <w:numFmt w:val="decimal"/>
      <w:lvlText w:val="%1.%2.%3.%4.%5"/>
      <w:lvlJc w:val="left"/>
      <w:pPr>
        <w:ind w:left="2784" w:hanging="1080"/>
      </w:pPr>
      <w:rPr>
        <w:rFonts w:eastAsiaTheme="minorEastAsia" w:hint="default"/>
        <w:color w:val="000000" w:themeColor="text1"/>
      </w:rPr>
    </w:lvl>
    <w:lvl w:ilvl="5">
      <w:start w:val="1"/>
      <w:numFmt w:val="decimal"/>
      <w:lvlText w:val="%1.%2.%3.%4.%5.%6"/>
      <w:lvlJc w:val="left"/>
      <w:pPr>
        <w:ind w:left="3210" w:hanging="1080"/>
      </w:pPr>
      <w:rPr>
        <w:rFonts w:eastAsiaTheme="minorEastAsia" w:hint="default"/>
        <w:color w:val="000000" w:themeColor="text1"/>
      </w:rPr>
    </w:lvl>
    <w:lvl w:ilvl="6">
      <w:start w:val="1"/>
      <w:numFmt w:val="decimal"/>
      <w:lvlText w:val="%1.%2.%3.%4.%5.%6.%7"/>
      <w:lvlJc w:val="left"/>
      <w:pPr>
        <w:ind w:left="3996" w:hanging="1440"/>
      </w:pPr>
      <w:rPr>
        <w:rFonts w:eastAsiaTheme="minorEastAsia" w:hint="default"/>
        <w:color w:val="000000" w:themeColor="text1"/>
      </w:rPr>
    </w:lvl>
    <w:lvl w:ilvl="7">
      <w:start w:val="1"/>
      <w:numFmt w:val="decimal"/>
      <w:lvlText w:val="%1.%2.%3.%4.%5.%6.%7.%8"/>
      <w:lvlJc w:val="left"/>
      <w:pPr>
        <w:ind w:left="4422" w:hanging="1440"/>
      </w:pPr>
      <w:rPr>
        <w:rFonts w:eastAsiaTheme="minorEastAsia" w:hint="default"/>
        <w:color w:val="000000" w:themeColor="text1"/>
      </w:rPr>
    </w:lvl>
    <w:lvl w:ilvl="8">
      <w:start w:val="1"/>
      <w:numFmt w:val="decimal"/>
      <w:lvlText w:val="%1.%2.%3.%4.%5.%6.%7.%8.%9"/>
      <w:lvlJc w:val="left"/>
      <w:pPr>
        <w:ind w:left="5208" w:hanging="1800"/>
      </w:pPr>
      <w:rPr>
        <w:rFonts w:eastAsiaTheme="minorEastAsia" w:hint="default"/>
        <w:color w:val="000000" w:themeColor="text1"/>
      </w:rPr>
    </w:lvl>
  </w:abstractNum>
  <w:abstractNum w:abstractNumId="1">
    <w:nsid w:val="069D6F56"/>
    <w:multiLevelType w:val="hybridMultilevel"/>
    <w:tmpl w:val="0DB2E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C27839"/>
    <w:multiLevelType w:val="hybridMultilevel"/>
    <w:tmpl w:val="F2AC379C"/>
    <w:lvl w:ilvl="0" w:tplc="08090001">
      <w:start w:val="1"/>
      <w:numFmt w:val="bullet"/>
      <w:lvlText w:val=""/>
      <w:lvlJc w:val="left"/>
      <w:pPr>
        <w:tabs>
          <w:tab w:val="num" w:pos="720"/>
        </w:tabs>
        <w:ind w:left="720" w:hanging="360"/>
      </w:pPr>
      <w:rPr>
        <w:rFonts w:ascii="Symbol" w:hAnsi="Symbol" w:hint="default"/>
      </w:rPr>
    </w:lvl>
    <w:lvl w:ilvl="1" w:tplc="371200EA">
      <w:start w:val="1"/>
      <w:numFmt w:val="none"/>
      <w:lvlText w:val="4.1"/>
      <w:lvlJc w:val="left"/>
      <w:pPr>
        <w:tabs>
          <w:tab w:val="num" w:pos="1440"/>
        </w:tabs>
        <w:ind w:left="1440" w:hanging="360"/>
      </w:pPr>
      <w:rPr>
        <w:rFonts w:ascii="Frutiger 45 Light" w:hAnsi="Frutiger 45 Light" w:hint="default"/>
        <w:b w:val="0"/>
        <w:i w:val="0"/>
        <w:sz w:val="22"/>
        <w:szCs w:val="22"/>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109D0353"/>
    <w:multiLevelType w:val="hybridMultilevel"/>
    <w:tmpl w:val="EAEE4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2B72F48"/>
    <w:multiLevelType w:val="hybridMultilevel"/>
    <w:tmpl w:val="1BB2CB60"/>
    <w:lvl w:ilvl="0" w:tplc="542801B6">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4AE7916"/>
    <w:multiLevelType w:val="hybridMultilevel"/>
    <w:tmpl w:val="28B89ED4"/>
    <w:lvl w:ilvl="0" w:tplc="FA38027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84C5FD8"/>
    <w:multiLevelType w:val="hybridMultilevel"/>
    <w:tmpl w:val="1BE451E8"/>
    <w:lvl w:ilvl="0" w:tplc="B540CDFC">
      <w:start w:val="1"/>
      <w:numFmt w:val="bullet"/>
      <w:lvlText w:val="•"/>
      <w:lvlJc w:val="left"/>
      <w:pPr>
        <w:tabs>
          <w:tab w:val="num" w:pos="1494"/>
        </w:tabs>
        <w:ind w:left="1494" w:hanging="360"/>
      </w:pPr>
      <w:rPr>
        <w:rFonts w:ascii="Arial" w:hAnsi="Arial" w:hint="default"/>
      </w:rPr>
    </w:lvl>
    <w:lvl w:ilvl="1" w:tplc="BE9CE384">
      <w:start w:val="335"/>
      <w:numFmt w:val="bullet"/>
      <w:lvlText w:val="–"/>
      <w:lvlJc w:val="left"/>
      <w:pPr>
        <w:tabs>
          <w:tab w:val="num" w:pos="2214"/>
        </w:tabs>
        <w:ind w:left="2214" w:hanging="360"/>
      </w:pPr>
      <w:rPr>
        <w:rFonts w:ascii="Arial" w:hAnsi="Arial" w:hint="default"/>
      </w:rPr>
    </w:lvl>
    <w:lvl w:ilvl="2" w:tplc="C524730A" w:tentative="1">
      <w:start w:val="1"/>
      <w:numFmt w:val="bullet"/>
      <w:lvlText w:val="•"/>
      <w:lvlJc w:val="left"/>
      <w:pPr>
        <w:tabs>
          <w:tab w:val="num" w:pos="2934"/>
        </w:tabs>
        <w:ind w:left="2934" w:hanging="360"/>
      </w:pPr>
      <w:rPr>
        <w:rFonts w:ascii="Arial" w:hAnsi="Arial" w:hint="default"/>
      </w:rPr>
    </w:lvl>
    <w:lvl w:ilvl="3" w:tplc="A08246BE" w:tentative="1">
      <w:start w:val="1"/>
      <w:numFmt w:val="bullet"/>
      <w:lvlText w:val="•"/>
      <w:lvlJc w:val="left"/>
      <w:pPr>
        <w:tabs>
          <w:tab w:val="num" w:pos="3654"/>
        </w:tabs>
        <w:ind w:left="3654" w:hanging="360"/>
      </w:pPr>
      <w:rPr>
        <w:rFonts w:ascii="Arial" w:hAnsi="Arial" w:hint="default"/>
      </w:rPr>
    </w:lvl>
    <w:lvl w:ilvl="4" w:tplc="57BC286A" w:tentative="1">
      <w:start w:val="1"/>
      <w:numFmt w:val="bullet"/>
      <w:lvlText w:val="•"/>
      <w:lvlJc w:val="left"/>
      <w:pPr>
        <w:tabs>
          <w:tab w:val="num" w:pos="4374"/>
        </w:tabs>
        <w:ind w:left="4374" w:hanging="360"/>
      </w:pPr>
      <w:rPr>
        <w:rFonts w:ascii="Arial" w:hAnsi="Arial" w:hint="default"/>
      </w:rPr>
    </w:lvl>
    <w:lvl w:ilvl="5" w:tplc="F53EEB64" w:tentative="1">
      <w:start w:val="1"/>
      <w:numFmt w:val="bullet"/>
      <w:lvlText w:val="•"/>
      <w:lvlJc w:val="left"/>
      <w:pPr>
        <w:tabs>
          <w:tab w:val="num" w:pos="5094"/>
        </w:tabs>
        <w:ind w:left="5094" w:hanging="360"/>
      </w:pPr>
      <w:rPr>
        <w:rFonts w:ascii="Arial" w:hAnsi="Arial" w:hint="default"/>
      </w:rPr>
    </w:lvl>
    <w:lvl w:ilvl="6" w:tplc="E9BEE230" w:tentative="1">
      <w:start w:val="1"/>
      <w:numFmt w:val="bullet"/>
      <w:lvlText w:val="•"/>
      <w:lvlJc w:val="left"/>
      <w:pPr>
        <w:tabs>
          <w:tab w:val="num" w:pos="5814"/>
        </w:tabs>
        <w:ind w:left="5814" w:hanging="360"/>
      </w:pPr>
      <w:rPr>
        <w:rFonts w:ascii="Arial" w:hAnsi="Arial" w:hint="default"/>
      </w:rPr>
    </w:lvl>
    <w:lvl w:ilvl="7" w:tplc="CF80ECCA" w:tentative="1">
      <w:start w:val="1"/>
      <w:numFmt w:val="bullet"/>
      <w:lvlText w:val="•"/>
      <w:lvlJc w:val="left"/>
      <w:pPr>
        <w:tabs>
          <w:tab w:val="num" w:pos="6534"/>
        </w:tabs>
        <w:ind w:left="6534" w:hanging="360"/>
      </w:pPr>
      <w:rPr>
        <w:rFonts w:ascii="Arial" w:hAnsi="Arial" w:hint="default"/>
      </w:rPr>
    </w:lvl>
    <w:lvl w:ilvl="8" w:tplc="9692DF9E" w:tentative="1">
      <w:start w:val="1"/>
      <w:numFmt w:val="bullet"/>
      <w:lvlText w:val="•"/>
      <w:lvlJc w:val="left"/>
      <w:pPr>
        <w:tabs>
          <w:tab w:val="num" w:pos="7254"/>
        </w:tabs>
        <w:ind w:left="7254" w:hanging="360"/>
      </w:pPr>
      <w:rPr>
        <w:rFonts w:ascii="Arial" w:hAnsi="Arial" w:hint="default"/>
      </w:rPr>
    </w:lvl>
  </w:abstractNum>
  <w:abstractNum w:abstractNumId="7">
    <w:nsid w:val="19191697"/>
    <w:multiLevelType w:val="hybridMultilevel"/>
    <w:tmpl w:val="8ED02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B234A57"/>
    <w:multiLevelType w:val="hybridMultilevel"/>
    <w:tmpl w:val="23AAB652"/>
    <w:lvl w:ilvl="0" w:tplc="32CAC9AA">
      <w:start w:val="4"/>
      <w:numFmt w:val="bullet"/>
      <w:lvlText w:val="•"/>
      <w:lvlJc w:val="left"/>
      <w:pPr>
        <w:ind w:left="930" w:hanging="57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C4F44B1"/>
    <w:multiLevelType w:val="hybridMultilevel"/>
    <w:tmpl w:val="E5429F54"/>
    <w:lvl w:ilvl="0" w:tplc="D0BE9AC8">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20C25EEB"/>
    <w:multiLevelType w:val="hybridMultilevel"/>
    <w:tmpl w:val="68760668"/>
    <w:lvl w:ilvl="0" w:tplc="D07243AE">
      <w:numFmt w:val="bullet"/>
      <w:lvlText w:val=""/>
      <w:lvlJc w:val="left"/>
      <w:pPr>
        <w:ind w:left="720" w:hanging="720"/>
      </w:pPr>
      <w:rPr>
        <w:rFonts w:ascii="Symbol" w:eastAsia="Times New Roman" w:hAnsi="Symbo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22DC0DC8"/>
    <w:multiLevelType w:val="hybridMultilevel"/>
    <w:tmpl w:val="ED7E843E"/>
    <w:lvl w:ilvl="0" w:tplc="D0BE9AC8">
      <w:start w:val="1"/>
      <w:numFmt w:val="bullet"/>
      <w:lvlText w:val="•"/>
      <w:lvlJc w:val="left"/>
      <w:pPr>
        <w:tabs>
          <w:tab w:val="num" w:pos="1287"/>
        </w:tabs>
        <w:ind w:left="1287" w:hanging="360"/>
      </w:pPr>
      <w:rPr>
        <w:rFonts w:ascii="Arial" w:hAnsi="Arial" w:hint="default"/>
      </w:rPr>
    </w:lvl>
    <w:lvl w:ilvl="1" w:tplc="9ABE09F8" w:tentative="1">
      <w:start w:val="1"/>
      <w:numFmt w:val="bullet"/>
      <w:lvlText w:val="•"/>
      <w:lvlJc w:val="left"/>
      <w:pPr>
        <w:tabs>
          <w:tab w:val="num" w:pos="2007"/>
        </w:tabs>
        <w:ind w:left="2007" w:hanging="360"/>
      </w:pPr>
      <w:rPr>
        <w:rFonts w:ascii="Arial" w:hAnsi="Arial" w:hint="default"/>
      </w:rPr>
    </w:lvl>
    <w:lvl w:ilvl="2" w:tplc="D06A14A8" w:tentative="1">
      <w:start w:val="1"/>
      <w:numFmt w:val="bullet"/>
      <w:lvlText w:val="•"/>
      <w:lvlJc w:val="left"/>
      <w:pPr>
        <w:tabs>
          <w:tab w:val="num" w:pos="2727"/>
        </w:tabs>
        <w:ind w:left="2727" w:hanging="360"/>
      </w:pPr>
      <w:rPr>
        <w:rFonts w:ascii="Arial" w:hAnsi="Arial" w:hint="default"/>
      </w:rPr>
    </w:lvl>
    <w:lvl w:ilvl="3" w:tplc="DED64B66" w:tentative="1">
      <w:start w:val="1"/>
      <w:numFmt w:val="bullet"/>
      <w:lvlText w:val="•"/>
      <w:lvlJc w:val="left"/>
      <w:pPr>
        <w:tabs>
          <w:tab w:val="num" w:pos="3447"/>
        </w:tabs>
        <w:ind w:left="3447" w:hanging="360"/>
      </w:pPr>
      <w:rPr>
        <w:rFonts w:ascii="Arial" w:hAnsi="Arial" w:hint="default"/>
      </w:rPr>
    </w:lvl>
    <w:lvl w:ilvl="4" w:tplc="F0E8B4AE" w:tentative="1">
      <w:start w:val="1"/>
      <w:numFmt w:val="bullet"/>
      <w:lvlText w:val="•"/>
      <w:lvlJc w:val="left"/>
      <w:pPr>
        <w:tabs>
          <w:tab w:val="num" w:pos="4167"/>
        </w:tabs>
        <w:ind w:left="4167" w:hanging="360"/>
      </w:pPr>
      <w:rPr>
        <w:rFonts w:ascii="Arial" w:hAnsi="Arial" w:hint="default"/>
      </w:rPr>
    </w:lvl>
    <w:lvl w:ilvl="5" w:tplc="1B7EF582" w:tentative="1">
      <w:start w:val="1"/>
      <w:numFmt w:val="bullet"/>
      <w:lvlText w:val="•"/>
      <w:lvlJc w:val="left"/>
      <w:pPr>
        <w:tabs>
          <w:tab w:val="num" w:pos="4887"/>
        </w:tabs>
        <w:ind w:left="4887" w:hanging="360"/>
      </w:pPr>
      <w:rPr>
        <w:rFonts w:ascii="Arial" w:hAnsi="Arial" w:hint="default"/>
      </w:rPr>
    </w:lvl>
    <w:lvl w:ilvl="6" w:tplc="048CAC8E" w:tentative="1">
      <w:start w:val="1"/>
      <w:numFmt w:val="bullet"/>
      <w:lvlText w:val="•"/>
      <w:lvlJc w:val="left"/>
      <w:pPr>
        <w:tabs>
          <w:tab w:val="num" w:pos="5607"/>
        </w:tabs>
        <w:ind w:left="5607" w:hanging="360"/>
      </w:pPr>
      <w:rPr>
        <w:rFonts w:ascii="Arial" w:hAnsi="Arial" w:hint="default"/>
      </w:rPr>
    </w:lvl>
    <w:lvl w:ilvl="7" w:tplc="5EC4DBA4" w:tentative="1">
      <w:start w:val="1"/>
      <w:numFmt w:val="bullet"/>
      <w:lvlText w:val="•"/>
      <w:lvlJc w:val="left"/>
      <w:pPr>
        <w:tabs>
          <w:tab w:val="num" w:pos="6327"/>
        </w:tabs>
        <w:ind w:left="6327" w:hanging="360"/>
      </w:pPr>
      <w:rPr>
        <w:rFonts w:ascii="Arial" w:hAnsi="Arial" w:hint="default"/>
      </w:rPr>
    </w:lvl>
    <w:lvl w:ilvl="8" w:tplc="C5D4F694" w:tentative="1">
      <w:start w:val="1"/>
      <w:numFmt w:val="bullet"/>
      <w:lvlText w:val="•"/>
      <w:lvlJc w:val="left"/>
      <w:pPr>
        <w:tabs>
          <w:tab w:val="num" w:pos="7047"/>
        </w:tabs>
        <w:ind w:left="7047" w:hanging="360"/>
      </w:pPr>
      <w:rPr>
        <w:rFonts w:ascii="Arial" w:hAnsi="Arial" w:hint="default"/>
      </w:rPr>
    </w:lvl>
  </w:abstractNum>
  <w:abstractNum w:abstractNumId="12">
    <w:nsid w:val="247F5600"/>
    <w:multiLevelType w:val="multilevel"/>
    <w:tmpl w:val="A1A0EC02"/>
    <w:lvl w:ilvl="0">
      <w:start w:val="5"/>
      <w:numFmt w:val="decimal"/>
      <w:lvlText w:val="%1"/>
      <w:lvlJc w:val="left"/>
      <w:pPr>
        <w:ind w:left="360" w:hanging="360"/>
      </w:pPr>
      <w:rPr>
        <w:rFonts w:ascii="Arial" w:eastAsiaTheme="minorEastAsia" w:hAnsi="Arial" w:cs="Arial" w:hint="default"/>
        <w:color w:val="000000" w:themeColor="text1"/>
      </w:rPr>
    </w:lvl>
    <w:lvl w:ilvl="1">
      <w:start w:val="1"/>
      <w:numFmt w:val="decimal"/>
      <w:lvlText w:val="%1.%2"/>
      <w:lvlJc w:val="left"/>
      <w:pPr>
        <w:ind w:left="720" w:hanging="360"/>
      </w:pPr>
      <w:rPr>
        <w:rFonts w:ascii="Arial" w:eastAsiaTheme="minorEastAsia" w:hAnsi="Arial" w:cs="Arial" w:hint="default"/>
        <w:color w:val="000000" w:themeColor="text1"/>
        <w:sz w:val="22"/>
        <w:szCs w:val="22"/>
      </w:rPr>
    </w:lvl>
    <w:lvl w:ilvl="2">
      <w:start w:val="1"/>
      <w:numFmt w:val="decimal"/>
      <w:lvlText w:val="%1.%2.%3"/>
      <w:lvlJc w:val="left"/>
      <w:pPr>
        <w:ind w:left="1440" w:hanging="720"/>
      </w:pPr>
      <w:rPr>
        <w:rFonts w:ascii="Arial" w:eastAsiaTheme="minorEastAsia" w:hAnsi="Arial" w:cs="Arial" w:hint="default"/>
        <w:color w:val="000000" w:themeColor="text1"/>
      </w:rPr>
    </w:lvl>
    <w:lvl w:ilvl="3">
      <w:start w:val="1"/>
      <w:numFmt w:val="decimal"/>
      <w:lvlText w:val="%1.%2.%3.%4"/>
      <w:lvlJc w:val="left"/>
      <w:pPr>
        <w:ind w:left="2160" w:hanging="1080"/>
      </w:pPr>
      <w:rPr>
        <w:rFonts w:ascii="Arial" w:eastAsiaTheme="minorEastAsia" w:hAnsi="Arial" w:cs="Arial" w:hint="default"/>
        <w:color w:val="000000" w:themeColor="text1"/>
      </w:rPr>
    </w:lvl>
    <w:lvl w:ilvl="4">
      <w:start w:val="1"/>
      <w:numFmt w:val="decimal"/>
      <w:lvlText w:val="%1.%2.%3.%4.%5"/>
      <w:lvlJc w:val="left"/>
      <w:pPr>
        <w:ind w:left="2520" w:hanging="1080"/>
      </w:pPr>
      <w:rPr>
        <w:rFonts w:ascii="Arial" w:eastAsiaTheme="minorEastAsia" w:hAnsi="Arial" w:cs="Arial" w:hint="default"/>
        <w:color w:val="000000" w:themeColor="text1"/>
      </w:rPr>
    </w:lvl>
    <w:lvl w:ilvl="5">
      <w:start w:val="1"/>
      <w:numFmt w:val="decimal"/>
      <w:lvlText w:val="%1.%2.%3.%4.%5.%6"/>
      <w:lvlJc w:val="left"/>
      <w:pPr>
        <w:ind w:left="3240" w:hanging="1440"/>
      </w:pPr>
      <w:rPr>
        <w:rFonts w:ascii="Arial" w:eastAsiaTheme="minorEastAsia" w:hAnsi="Arial" w:cs="Arial" w:hint="default"/>
        <w:color w:val="000000" w:themeColor="text1"/>
      </w:rPr>
    </w:lvl>
    <w:lvl w:ilvl="6">
      <w:start w:val="1"/>
      <w:numFmt w:val="decimal"/>
      <w:lvlText w:val="%1.%2.%3.%4.%5.%6.%7"/>
      <w:lvlJc w:val="left"/>
      <w:pPr>
        <w:ind w:left="3600" w:hanging="1440"/>
      </w:pPr>
      <w:rPr>
        <w:rFonts w:ascii="Arial" w:eastAsiaTheme="minorEastAsia" w:hAnsi="Arial" w:cs="Arial" w:hint="default"/>
        <w:color w:val="000000" w:themeColor="text1"/>
      </w:rPr>
    </w:lvl>
    <w:lvl w:ilvl="7">
      <w:start w:val="1"/>
      <w:numFmt w:val="decimal"/>
      <w:lvlText w:val="%1.%2.%3.%4.%5.%6.%7.%8"/>
      <w:lvlJc w:val="left"/>
      <w:pPr>
        <w:ind w:left="4320" w:hanging="1800"/>
      </w:pPr>
      <w:rPr>
        <w:rFonts w:ascii="Arial" w:eastAsiaTheme="minorEastAsia" w:hAnsi="Arial" w:cs="Arial" w:hint="default"/>
        <w:color w:val="000000" w:themeColor="text1"/>
      </w:rPr>
    </w:lvl>
    <w:lvl w:ilvl="8">
      <w:start w:val="1"/>
      <w:numFmt w:val="decimal"/>
      <w:lvlText w:val="%1.%2.%3.%4.%5.%6.%7.%8.%9"/>
      <w:lvlJc w:val="left"/>
      <w:pPr>
        <w:ind w:left="4680" w:hanging="1800"/>
      </w:pPr>
      <w:rPr>
        <w:rFonts w:ascii="Arial" w:eastAsiaTheme="minorEastAsia" w:hAnsi="Arial" w:cs="Arial" w:hint="default"/>
        <w:color w:val="000000" w:themeColor="text1"/>
      </w:rPr>
    </w:lvl>
  </w:abstractNum>
  <w:abstractNum w:abstractNumId="13">
    <w:nsid w:val="25944D40"/>
    <w:multiLevelType w:val="hybridMultilevel"/>
    <w:tmpl w:val="A4F252F6"/>
    <w:lvl w:ilvl="0" w:tplc="195EAC8E">
      <w:start w:val="1"/>
      <w:numFmt w:val="bullet"/>
      <w:lvlText w:val="•"/>
      <w:lvlJc w:val="left"/>
      <w:pPr>
        <w:tabs>
          <w:tab w:val="num" w:pos="720"/>
        </w:tabs>
        <w:ind w:left="720" w:hanging="360"/>
      </w:pPr>
      <w:rPr>
        <w:rFonts w:ascii="Arial" w:hAnsi="Arial" w:hint="default"/>
      </w:rPr>
    </w:lvl>
    <w:lvl w:ilvl="1" w:tplc="69E60048">
      <w:start w:val="1"/>
      <w:numFmt w:val="bullet"/>
      <w:lvlText w:val="•"/>
      <w:lvlJc w:val="left"/>
      <w:pPr>
        <w:tabs>
          <w:tab w:val="num" w:pos="1440"/>
        </w:tabs>
        <w:ind w:left="1440" w:hanging="360"/>
      </w:pPr>
      <w:rPr>
        <w:rFonts w:ascii="Arial" w:hAnsi="Arial" w:hint="default"/>
      </w:rPr>
    </w:lvl>
    <w:lvl w:ilvl="2" w:tplc="2F7E6D0C" w:tentative="1">
      <w:start w:val="1"/>
      <w:numFmt w:val="bullet"/>
      <w:lvlText w:val="•"/>
      <w:lvlJc w:val="left"/>
      <w:pPr>
        <w:tabs>
          <w:tab w:val="num" w:pos="2160"/>
        </w:tabs>
        <w:ind w:left="2160" w:hanging="360"/>
      </w:pPr>
      <w:rPr>
        <w:rFonts w:ascii="Arial" w:hAnsi="Arial" w:hint="default"/>
      </w:rPr>
    </w:lvl>
    <w:lvl w:ilvl="3" w:tplc="E8ACC160" w:tentative="1">
      <w:start w:val="1"/>
      <w:numFmt w:val="bullet"/>
      <w:lvlText w:val="•"/>
      <w:lvlJc w:val="left"/>
      <w:pPr>
        <w:tabs>
          <w:tab w:val="num" w:pos="2880"/>
        </w:tabs>
        <w:ind w:left="2880" w:hanging="360"/>
      </w:pPr>
      <w:rPr>
        <w:rFonts w:ascii="Arial" w:hAnsi="Arial" w:hint="default"/>
      </w:rPr>
    </w:lvl>
    <w:lvl w:ilvl="4" w:tplc="087614A6" w:tentative="1">
      <w:start w:val="1"/>
      <w:numFmt w:val="bullet"/>
      <w:lvlText w:val="•"/>
      <w:lvlJc w:val="left"/>
      <w:pPr>
        <w:tabs>
          <w:tab w:val="num" w:pos="3600"/>
        </w:tabs>
        <w:ind w:left="3600" w:hanging="360"/>
      </w:pPr>
      <w:rPr>
        <w:rFonts w:ascii="Arial" w:hAnsi="Arial" w:hint="default"/>
      </w:rPr>
    </w:lvl>
    <w:lvl w:ilvl="5" w:tplc="A2A66B94" w:tentative="1">
      <w:start w:val="1"/>
      <w:numFmt w:val="bullet"/>
      <w:lvlText w:val="•"/>
      <w:lvlJc w:val="left"/>
      <w:pPr>
        <w:tabs>
          <w:tab w:val="num" w:pos="4320"/>
        </w:tabs>
        <w:ind w:left="4320" w:hanging="360"/>
      </w:pPr>
      <w:rPr>
        <w:rFonts w:ascii="Arial" w:hAnsi="Arial" w:hint="default"/>
      </w:rPr>
    </w:lvl>
    <w:lvl w:ilvl="6" w:tplc="A79EC29A" w:tentative="1">
      <w:start w:val="1"/>
      <w:numFmt w:val="bullet"/>
      <w:lvlText w:val="•"/>
      <w:lvlJc w:val="left"/>
      <w:pPr>
        <w:tabs>
          <w:tab w:val="num" w:pos="5040"/>
        </w:tabs>
        <w:ind w:left="5040" w:hanging="360"/>
      </w:pPr>
      <w:rPr>
        <w:rFonts w:ascii="Arial" w:hAnsi="Arial" w:hint="default"/>
      </w:rPr>
    </w:lvl>
    <w:lvl w:ilvl="7" w:tplc="37841DB0" w:tentative="1">
      <w:start w:val="1"/>
      <w:numFmt w:val="bullet"/>
      <w:lvlText w:val="•"/>
      <w:lvlJc w:val="left"/>
      <w:pPr>
        <w:tabs>
          <w:tab w:val="num" w:pos="5760"/>
        </w:tabs>
        <w:ind w:left="5760" w:hanging="360"/>
      </w:pPr>
      <w:rPr>
        <w:rFonts w:ascii="Arial" w:hAnsi="Arial" w:hint="default"/>
      </w:rPr>
    </w:lvl>
    <w:lvl w:ilvl="8" w:tplc="5E8EE630" w:tentative="1">
      <w:start w:val="1"/>
      <w:numFmt w:val="bullet"/>
      <w:lvlText w:val="•"/>
      <w:lvlJc w:val="left"/>
      <w:pPr>
        <w:tabs>
          <w:tab w:val="num" w:pos="6480"/>
        </w:tabs>
        <w:ind w:left="6480" w:hanging="360"/>
      </w:pPr>
      <w:rPr>
        <w:rFonts w:ascii="Arial" w:hAnsi="Arial" w:hint="default"/>
      </w:rPr>
    </w:lvl>
  </w:abstractNum>
  <w:abstractNum w:abstractNumId="14">
    <w:nsid w:val="266C4019"/>
    <w:multiLevelType w:val="hybridMultilevel"/>
    <w:tmpl w:val="A5FAFAC8"/>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15">
    <w:nsid w:val="26CE6F02"/>
    <w:multiLevelType w:val="hybridMultilevel"/>
    <w:tmpl w:val="D51412B6"/>
    <w:lvl w:ilvl="0" w:tplc="3BA6CFC6">
      <w:start w:val="1"/>
      <w:numFmt w:val="bullet"/>
      <w:lvlText w:val="•"/>
      <w:lvlJc w:val="left"/>
      <w:pPr>
        <w:tabs>
          <w:tab w:val="num" w:pos="720"/>
        </w:tabs>
        <w:ind w:left="720" w:hanging="360"/>
      </w:pPr>
      <w:rPr>
        <w:rFonts w:ascii="Arial" w:hAnsi="Arial" w:hint="default"/>
      </w:rPr>
    </w:lvl>
    <w:lvl w:ilvl="1" w:tplc="6070FEC8">
      <w:start w:val="1"/>
      <w:numFmt w:val="bullet"/>
      <w:lvlText w:val="•"/>
      <w:lvlJc w:val="left"/>
      <w:pPr>
        <w:tabs>
          <w:tab w:val="num" w:pos="1440"/>
        </w:tabs>
        <w:ind w:left="1440" w:hanging="360"/>
      </w:pPr>
      <w:rPr>
        <w:rFonts w:ascii="Arial" w:hAnsi="Arial" w:hint="default"/>
      </w:rPr>
    </w:lvl>
    <w:lvl w:ilvl="2" w:tplc="E4DC597E" w:tentative="1">
      <w:start w:val="1"/>
      <w:numFmt w:val="bullet"/>
      <w:lvlText w:val="•"/>
      <w:lvlJc w:val="left"/>
      <w:pPr>
        <w:tabs>
          <w:tab w:val="num" w:pos="2160"/>
        </w:tabs>
        <w:ind w:left="2160" w:hanging="360"/>
      </w:pPr>
      <w:rPr>
        <w:rFonts w:ascii="Arial" w:hAnsi="Arial" w:hint="default"/>
      </w:rPr>
    </w:lvl>
    <w:lvl w:ilvl="3" w:tplc="B6D228EA" w:tentative="1">
      <w:start w:val="1"/>
      <w:numFmt w:val="bullet"/>
      <w:lvlText w:val="•"/>
      <w:lvlJc w:val="left"/>
      <w:pPr>
        <w:tabs>
          <w:tab w:val="num" w:pos="2880"/>
        </w:tabs>
        <w:ind w:left="2880" w:hanging="360"/>
      </w:pPr>
      <w:rPr>
        <w:rFonts w:ascii="Arial" w:hAnsi="Arial" w:hint="default"/>
      </w:rPr>
    </w:lvl>
    <w:lvl w:ilvl="4" w:tplc="1ABC0070" w:tentative="1">
      <w:start w:val="1"/>
      <w:numFmt w:val="bullet"/>
      <w:lvlText w:val="•"/>
      <w:lvlJc w:val="left"/>
      <w:pPr>
        <w:tabs>
          <w:tab w:val="num" w:pos="3600"/>
        </w:tabs>
        <w:ind w:left="3600" w:hanging="360"/>
      </w:pPr>
      <w:rPr>
        <w:rFonts w:ascii="Arial" w:hAnsi="Arial" w:hint="default"/>
      </w:rPr>
    </w:lvl>
    <w:lvl w:ilvl="5" w:tplc="375E5CB0" w:tentative="1">
      <w:start w:val="1"/>
      <w:numFmt w:val="bullet"/>
      <w:lvlText w:val="•"/>
      <w:lvlJc w:val="left"/>
      <w:pPr>
        <w:tabs>
          <w:tab w:val="num" w:pos="4320"/>
        </w:tabs>
        <w:ind w:left="4320" w:hanging="360"/>
      </w:pPr>
      <w:rPr>
        <w:rFonts w:ascii="Arial" w:hAnsi="Arial" w:hint="default"/>
      </w:rPr>
    </w:lvl>
    <w:lvl w:ilvl="6" w:tplc="4CA4B136" w:tentative="1">
      <w:start w:val="1"/>
      <w:numFmt w:val="bullet"/>
      <w:lvlText w:val="•"/>
      <w:lvlJc w:val="left"/>
      <w:pPr>
        <w:tabs>
          <w:tab w:val="num" w:pos="5040"/>
        </w:tabs>
        <w:ind w:left="5040" w:hanging="360"/>
      </w:pPr>
      <w:rPr>
        <w:rFonts w:ascii="Arial" w:hAnsi="Arial" w:hint="default"/>
      </w:rPr>
    </w:lvl>
    <w:lvl w:ilvl="7" w:tplc="181A0CAA" w:tentative="1">
      <w:start w:val="1"/>
      <w:numFmt w:val="bullet"/>
      <w:lvlText w:val="•"/>
      <w:lvlJc w:val="left"/>
      <w:pPr>
        <w:tabs>
          <w:tab w:val="num" w:pos="5760"/>
        </w:tabs>
        <w:ind w:left="5760" w:hanging="360"/>
      </w:pPr>
      <w:rPr>
        <w:rFonts w:ascii="Arial" w:hAnsi="Arial" w:hint="default"/>
      </w:rPr>
    </w:lvl>
    <w:lvl w:ilvl="8" w:tplc="4B7674EC" w:tentative="1">
      <w:start w:val="1"/>
      <w:numFmt w:val="bullet"/>
      <w:lvlText w:val="•"/>
      <w:lvlJc w:val="left"/>
      <w:pPr>
        <w:tabs>
          <w:tab w:val="num" w:pos="6480"/>
        </w:tabs>
        <w:ind w:left="6480" w:hanging="360"/>
      </w:pPr>
      <w:rPr>
        <w:rFonts w:ascii="Arial" w:hAnsi="Arial" w:hint="default"/>
      </w:rPr>
    </w:lvl>
  </w:abstractNum>
  <w:abstractNum w:abstractNumId="16">
    <w:nsid w:val="26FD71E7"/>
    <w:multiLevelType w:val="hybridMultilevel"/>
    <w:tmpl w:val="DA94FE2E"/>
    <w:lvl w:ilvl="0" w:tplc="DF369FC0">
      <w:start w:val="1"/>
      <w:numFmt w:val="bullet"/>
      <w:lvlText w:val="•"/>
      <w:lvlJc w:val="left"/>
      <w:pPr>
        <w:tabs>
          <w:tab w:val="num" w:pos="1353"/>
        </w:tabs>
        <w:ind w:left="1353" w:hanging="360"/>
      </w:pPr>
      <w:rPr>
        <w:rFonts w:ascii="Arial" w:hAnsi="Arial" w:hint="default"/>
      </w:rPr>
    </w:lvl>
    <w:lvl w:ilvl="1" w:tplc="1B746FCA">
      <w:start w:val="4258"/>
      <w:numFmt w:val="bullet"/>
      <w:lvlText w:val="–"/>
      <w:lvlJc w:val="left"/>
      <w:pPr>
        <w:tabs>
          <w:tab w:val="num" w:pos="2073"/>
        </w:tabs>
        <w:ind w:left="2073" w:hanging="360"/>
      </w:pPr>
      <w:rPr>
        <w:rFonts w:ascii="Arial" w:hAnsi="Arial" w:hint="default"/>
      </w:rPr>
    </w:lvl>
    <w:lvl w:ilvl="2" w:tplc="F0DA8282" w:tentative="1">
      <w:start w:val="1"/>
      <w:numFmt w:val="bullet"/>
      <w:lvlText w:val="•"/>
      <w:lvlJc w:val="left"/>
      <w:pPr>
        <w:tabs>
          <w:tab w:val="num" w:pos="2793"/>
        </w:tabs>
        <w:ind w:left="2793" w:hanging="360"/>
      </w:pPr>
      <w:rPr>
        <w:rFonts w:ascii="Arial" w:hAnsi="Arial" w:hint="default"/>
      </w:rPr>
    </w:lvl>
    <w:lvl w:ilvl="3" w:tplc="57B4E95A" w:tentative="1">
      <w:start w:val="1"/>
      <w:numFmt w:val="bullet"/>
      <w:lvlText w:val="•"/>
      <w:lvlJc w:val="left"/>
      <w:pPr>
        <w:tabs>
          <w:tab w:val="num" w:pos="3513"/>
        </w:tabs>
        <w:ind w:left="3513" w:hanging="360"/>
      </w:pPr>
      <w:rPr>
        <w:rFonts w:ascii="Arial" w:hAnsi="Arial" w:hint="default"/>
      </w:rPr>
    </w:lvl>
    <w:lvl w:ilvl="4" w:tplc="C414E5AC" w:tentative="1">
      <w:start w:val="1"/>
      <w:numFmt w:val="bullet"/>
      <w:lvlText w:val="•"/>
      <w:lvlJc w:val="left"/>
      <w:pPr>
        <w:tabs>
          <w:tab w:val="num" w:pos="4233"/>
        </w:tabs>
        <w:ind w:left="4233" w:hanging="360"/>
      </w:pPr>
      <w:rPr>
        <w:rFonts w:ascii="Arial" w:hAnsi="Arial" w:hint="default"/>
      </w:rPr>
    </w:lvl>
    <w:lvl w:ilvl="5" w:tplc="B58071D8" w:tentative="1">
      <w:start w:val="1"/>
      <w:numFmt w:val="bullet"/>
      <w:lvlText w:val="•"/>
      <w:lvlJc w:val="left"/>
      <w:pPr>
        <w:tabs>
          <w:tab w:val="num" w:pos="4953"/>
        </w:tabs>
        <w:ind w:left="4953" w:hanging="360"/>
      </w:pPr>
      <w:rPr>
        <w:rFonts w:ascii="Arial" w:hAnsi="Arial" w:hint="default"/>
      </w:rPr>
    </w:lvl>
    <w:lvl w:ilvl="6" w:tplc="F86CD724" w:tentative="1">
      <w:start w:val="1"/>
      <w:numFmt w:val="bullet"/>
      <w:lvlText w:val="•"/>
      <w:lvlJc w:val="left"/>
      <w:pPr>
        <w:tabs>
          <w:tab w:val="num" w:pos="5673"/>
        </w:tabs>
        <w:ind w:left="5673" w:hanging="360"/>
      </w:pPr>
      <w:rPr>
        <w:rFonts w:ascii="Arial" w:hAnsi="Arial" w:hint="default"/>
      </w:rPr>
    </w:lvl>
    <w:lvl w:ilvl="7" w:tplc="42644A90" w:tentative="1">
      <w:start w:val="1"/>
      <w:numFmt w:val="bullet"/>
      <w:lvlText w:val="•"/>
      <w:lvlJc w:val="left"/>
      <w:pPr>
        <w:tabs>
          <w:tab w:val="num" w:pos="6393"/>
        </w:tabs>
        <w:ind w:left="6393" w:hanging="360"/>
      </w:pPr>
      <w:rPr>
        <w:rFonts w:ascii="Arial" w:hAnsi="Arial" w:hint="default"/>
      </w:rPr>
    </w:lvl>
    <w:lvl w:ilvl="8" w:tplc="0C1AA174" w:tentative="1">
      <w:start w:val="1"/>
      <w:numFmt w:val="bullet"/>
      <w:lvlText w:val="•"/>
      <w:lvlJc w:val="left"/>
      <w:pPr>
        <w:tabs>
          <w:tab w:val="num" w:pos="7113"/>
        </w:tabs>
        <w:ind w:left="7113" w:hanging="360"/>
      </w:pPr>
      <w:rPr>
        <w:rFonts w:ascii="Arial" w:hAnsi="Arial" w:hint="default"/>
      </w:rPr>
    </w:lvl>
  </w:abstractNum>
  <w:abstractNum w:abstractNumId="17">
    <w:nsid w:val="2AA110BE"/>
    <w:multiLevelType w:val="hybridMultilevel"/>
    <w:tmpl w:val="F2CE6C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2BFE6951"/>
    <w:multiLevelType w:val="multilevel"/>
    <w:tmpl w:val="996067C0"/>
    <w:lvl w:ilvl="0">
      <w:start w:val="2"/>
      <w:numFmt w:val="decimal"/>
      <w:lvlText w:val="%1"/>
      <w:lvlJc w:val="left"/>
      <w:pPr>
        <w:ind w:left="360" w:hanging="360"/>
      </w:pPr>
      <w:rPr>
        <w:rFonts w:hint="default"/>
        <w:b w:val="0"/>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nsid w:val="32191CF3"/>
    <w:multiLevelType w:val="hybridMultilevel"/>
    <w:tmpl w:val="BBF8D3F0"/>
    <w:lvl w:ilvl="0" w:tplc="FA38027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63D7E34"/>
    <w:multiLevelType w:val="hybridMultilevel"/>
    <w:tmpl w:val="8702C2BC"/>
    <w:lvl w:ilvl="0" w:tplc="DF369FC0">
      <w:start w:val="1"/>
      <w:numFmt w:val="bullet"/>
      <w:lvlText w:val="•"/>
      <w:lvlJc w:val="left"/>
      <w:pPr>
        <w:tabs>
          <w:tab w:val="num" w:pos="927"/>
        </w:tabs>
        <w:ind w:left="927" w:hanging="360"/>
      </w:pPr>
      <w:rPr>
        <w:rFonts w:ascii="Arial" w:hAnsi="Arial" w:hint="default"/>
      </w:rPr>
    </w:lvl>
    <w:lvl w:ilvl="1" w:tplc="1B746FCA">
      <w:start w:val="4258"/>
      <w:numFmt w:val="bullet"/>
      <w:lvlText w:val="–"/>
      <w:lvlJc w:val="left"/>
      <w:pPr>
        <w:tabs>
          <w:tab w:val="num" w:pos="1647"/>
        </w:tabs>
        <w:ind w:left="1647" w:hanging="360"/>
      </w:pPr>
      <w:rPr>
        <w:rFonts w:ascii="Arial" w:hAnsi="Arial" w:hint="default"/>
      </w:rPr>
    </w:lvl>
    <w:lvl w:ilvl="2" w:tplc="1B746FCA">
      <w:start w:val="4258"/>
      <w:numFmt w:val="bullet"/>
      <w:lvlText w:val="–"/>
      <w:lvlJc w:val="left"/>
      <w:pPr>
        <w:tabs>
          <w:tab w:val="num" w:pos="2367"/>
        </w:tabs>
        <w:ind w:left="2367" w:hanging="360"/>
      </w:pPr>
      <w:rPr>
        <w:rFonts w:ascii="Arial" w:hAnsi="Arial" w:hint="default"/>
      </w:rPr>
    </w:lvl>
    <w:lvl w:ilvl="3" w:tplc="5142E0BC">
      <w:start w:val="3"/>
      <w:numFmt w:val="bullet"/>
      <w:lvlText w:val="-"/>
      <w:lvlJc w:val="left"/>
      <w:pPr>
        <w:ind w:left="3087" w:hanging="360"/>
      </w:pPr>
      <w:rPr>
        <w:rFonts w:ascii="Arial" w:eastAsia="Times New Roman" w:hAnsi="Arial" w:cs="Arial" w:hint="default"/>
      </w:rPr>
    </w:lvl>
    <w:lvl w:ilvl="4" w:tplc="C414E5AC" w:tentative="1">
      <w:start w:val="1"/>
      <w:numFmt w:val="bullet"/>
      <w:lvlText w:val="•"/>
      <w:lvlJc w:val="left"/>
      <w:pPr>
        <w:tabs>
          <w:tab w:val="num" w:pos="3807"/>
        </w:tabs>
        <w:ind w:left="3807" w:hanging="360"/>
      </w:pPr>
      <w:rPr>
        <w:rFonts w:ascii="Arial" w:hAnsi="Arial" w:hint="default"/>
      </w:rPr>
    </w:lvl>
    <w:lvl w:ilvl="5" w:tplc="B58071D8" w:tentative="1">
      <w:start w:val="1"/>
      <w:numFmt w:val="bullet"/>
      <w:lvlText w:val="•"/>
      <w:lvlJc w:val="left"/>
      <w:pPr>
        <w:tabs>
          <w:tab w:val="num" w:pos="4527"/>
        </w:tabs>
        <w:ind w:left="4527" w:hanging="360"/>
      </w:pPr>
      <w:rPr>
        <w:rFonts w:ascii="Arial" w:hAnsi="Arial" w:hint="default"/>
      </w:rPr>
    </w:lvl>
    <w:lvl w:ilvl="6" w:tplc="F86CD724" w:tentative="1">
      <w:start w:val="1"/>
      <w:numFmt w:val="bullet"/>
      <w:lvlText w:val="•"/>
      <w:lvlJc w:val="left"/>
      <w:pPr>
        <w:tabs>
          <w:tab w:val="num" w:pos="5247"/>
        </w:tabs>
        <w:ind w:left="5247" w:hanging="360"/>
      </w:pPr>
      <w:rPr>
        <w:rFonts w:ascii="Arial" w:hAnsi="Arial" w:hint="default"/>
      </w:rPr>
    </w:lvl>
    <w:lvl w:ilvl="7" w:tplc="42644A90" w:tentative="1">
      <w:start w:val="1"/>
      <w:numFmt w:val="bullet"/>
      <w:lvlText w:val="•"/>
      <w:lvlJc w:val="left"/>
      <w:pPr>
        <w:tabs>
          <w:tab w:val="num" w:pos="5967"/>
        </w:tabs>
        <w:ind w:left="5967" w:hanging="360"/>
      </w:pPr>
      <w:rPr>
        <w:rFonts w:ascii="Arial" w:hAnsi="Arial" w:hint="default"/>
      </w:rPr>
    </w:lvl>
    <w:lvl w:ilvl="8" w:tplc="0C1AA174" w:tentative="1">
      <w:start w:val="1"/>
      <w:numFmt w:val="bullet"/>
      <w:lvlText w:val="•"/>
      <w:lvlJc w:val="left"/>
      <w:pPr>
        <w:tabs>
          <w:tab w:val="num" w:pos="6687"/>
        </w:tabs>
        <w:ind w:left="6687" w:hanging="360"/>
      </w:pPr>
      <w:rPr>
        <w:rFonts w:ascii="Arial" w:hAnsi="Arial" w:hint="default"/>
      </w:rPr>
    </w:lvl>
  </w:abstractNum>
  <w:abstractNum w:abstractNumId="21">
    <w:nsid w:val="391D42AF"/>
    <w:multiLevelType w:val="multilevel"/>
    <w:tmpl w:val="CA66222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nsid w:val="3B101E6F"/>
    <w:multiLevelType w:val="hybridMultilevel"/>
    <w:tmpl w:val="E9E249F2"/>
    <w:lvl w:ilvl="0" w:tplc="0809000F">
      <w:start w:val="1"/>
      <w:numFmt w:val="decimal"/>
      <w:lvlText w:val="%1."/>
      <w:lvlJc w:val="left"/>
      <w:pPr>
        <w:tabs>
          <w:tab w:val="num" w:pos="360"/>
        </w:tabs>
        <w:ind w:left="360" w:hanging="360"/>
      </w:p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3">
    <w:nsid w:val="3B9D303F"/>
    <w:multiLevelType w:val="multilevel"/>
    <w:tmpl w:val="EF38F7A8"/>
    <w:lvl w:ilvl="0">
      <w:start w:val="5"/>
      <w:numFmt w:val="decimal"/>
      <w:lvlText w:val="%1"/>
      <w:lvlJc w:val="left"/>
      <w:pPr>
        <w:ind w:left="360" w:hanging="360"/>
      </w:pPr>
      <w:rPr>
        <w:rFonts w:ascii="Arial" w:eastAsiaTheme="minorEastAsia" w:hAnsi="Arial" w:cs="Arial" w:hint="default"/>
        <w:color w:val="000000" w:themeColor="text1"/>
      </w:rPr>
    </w:lvl>
    <w:lvl w:ilvl="1">
      <w:start w:val="1"/>
      <w:numFmt w:val="decimal"/>
      <w:lvlText w:val="%1.%2"/>
      <w:lvlJc w:val="left"/>
      <w:pPr>
        <w:ind w:left="720" w:hanging="360"/>
      </w:pPr>
      <w:rPr>
        <w:rFonts w:ascii="Arial" w:eastAsiaTheme="minorEastAsia" w:hAnsi="Arial" w:cs="Arial" w:hint="default"/>
        <w:color w:val="000000" w:themeColor="text1"/>
      </w:rPr>
    </w:lvl>
    <w:lvl w:ilvl="2">
      <w:start w:val="1"/>
      <w:numFmt w:val="decimal"/>
      <w:lvlText w:val="%1.%2.%3"/>
      <w:lvlJc w:val="left"/>
      <w:pPr>
        <w:ind w:left="1440" w:hanging="720"/>
      </w:pPr>
      <w:rPr>
        <w:rFonts w:ascii="Arial" w:eastAsiaTheme="minorEastAsia" w:hAnsi="Arial" w:cs="Arial" w:hint="default"/>
        <w:color w:val="000000" w:themeColor="text1"/>
      </w:rPr>
    </w:lvl>
    <w:lvl w:ilvl="3">
      <w:start w:val="1"/>
      <w:numFmt w:val="decimal"/>
      <w:lvlText w:val="%1.%2.%3.%4"/>
      <w:lvlJc w:val="left"/>
      <w:pPr>
        <w:ind w:left="2160" w:hanging="1080"/>
      </w:pPr>
      <w:rPr>
        <w:rFonts w:ascii="Arial" w:eastAsiaTheme="minorEastAsia" w:hAnsi="Arial" w:cs="Arial" w:hint="default"/>
        <w:color w:val="000000" w:themeColor="text1"/>
      </w:rPr>
    </w:lvl>
    <w:lvl w:ilvl="4">
      <w:start w:val="1"/>
      <w:numFmt w:val="decimal"/>
      <w:lvlText w:val="%1.%2.%3.%4.%5"/>
      <w:lvlJc w:val="left"/>
      <w:pPr>
        <w:ind w:left="2520" w:hanging="1080"/>
      </w:pPr>
      <w:rPr>
        <w:rFonts w:ascii="Arial" w:eastAsiaTheme="minorEastAsia" w:hAnsi="Arial" w:cs="Arial" w:hint="default"/>
        <w:color w:val="000000" w:themeColor="text1"/>
      </w:rPr>
    </w:lvl>
    <w:lvl w:ilvl="5">
      <w:start w:val="1"/>
      <w:numFmt w:val="decimal"/>
      <w:lvlText w:val="%1.%2.%3.%4.%5.%6"/>
      <w:lvlJc w:val="left"/>
      <w:pPr>
        <w:ind w:left="3240" w:hanging="1440"/>
      </w:pPr>
      <w:rPr>
        <w:rFonts w:ascii="Arial" w:eastAsiaTheme="minorEastAsia" w:hAnsi="Arial" w:cs="Arial" w:hint="default"/>
        <w:color w:val="000000" w:themeColor="text1"/>
      </w:rPr>
    </w:lvl>
    <w:lvl w:ilvl="6">
      <w:start w:val="1"/>
      <w:numFmt w:val="decimal"/>
      <w:lvlText w:val="%1.%2.%3.%4.%5.%6.%7"/>
      <w:lvlJc w:val="left"/>
      <w:pPr>
        <w:ind w:left="3600" w:hanging="1440"/>
      </w:pPr>
      <w:rPr>
        <w:rFonts w:ascii="Arial" w:eastAsiaTheme="minorEastAsia" w:hAnsi="Arial" w:cs="Arial" w:hint="default"/>
        <w:color w:val="000000" w:themeColor="text1"/>
      </w:rPr>
    </w:lvl>
    <w:lvl w:ilvl="7">
      <w:start w:val="1"/>
      <w:numFmt w:val="decimal"/>
      <w:lvlText w:val="%1.%2.%3.%4.%5.%6.%7.%8"/>
      <w:lvlJc w:val="left"/>
      <w:pPr>
        <w:ind w:left="4320" w:hanging="1800"/>
      </w:pPr>
      <w:rPr>
        <w:rFonts w:ascii="Arial" w:eastAsiaTheme="minorEastAsia" w:hAnsi="Arial" w:cs="Arial" w:hint="default"/>
        <w:color w:val="000000" w:themeColor="text1"/>
      </w:rPr>
    </w:lvl>
    <w:lvl w:ilvl="8">
      <w:start w:val="1"/>
      <w:numFmt w:val="decimal"/>
      <w:lvlText w:val="%1.%2.%3.%4.%5.%6.%7.%8.%9"/>
      <w:lvlJc w:val="left"/>
      <w:pPr>
        <w:ind w:left="4680" w:hanging="1800"/>
      </w:pPr>
      <w:rPr>
        <w:rFonts w:ascii="Arial" w:eastAsiaTheme="minorEastAsia" w:hAnsi="Arial" w:cs="Arial" w:hint="default"/>
        <w:color w:val="000000" w:themeColor="text1"/>
      </w:rPr>
    </w:lvl>
  </w:abstractNum>
  <w:abstractNum w:abstractNumId="24">
    <w:nsid w:val="426266F2"/>
    <w:multiLevelType w:val="multilevel"/>
    <w:tmpl w:val="45D0A64C"/>
    <w:lvl w:ilvl="0">
      <w:start w:val="5"/>
      <w:numFmt w:val="decimal"/>
      <w:lvlText w:val="%1"/>
      <w:lvlJc w:val="left"/>
      <w:pPr>
        <w:ind w:left="360" w:hanging="360"/>
      </w:pPr>
      <w:rPr>
        <w:rFonts w:hint="default"/>
        <w:b w:val="0"/>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4680" w:hanging="1800"/>
      </w:pPr>
      <w:rPr>
        <w:rFonts w:hint="default"/>
        <w:b w:val="0"/>
      </w:rPr>
    </w:lvl>
  </w:abstractNum>
  <w:abstractNum w:abstractNumId="25">
    <w:nsid w:val="45481B14"/>
    <w:multiLevelType w:val="hybridMultilevel"/>
    <w:tmpl w:val="DAB03438"/>
    <w:lvl w:ilvl="0" w:tplc="D0BE9AC8">
      <w:start w:val="1"/>
      <w:numFmt w:val="bullet"/>
      <w:lvlText w:val="•"/>
      <w:lvlJc w:val="left"/>
      <w:pPr>
        <w:ind w:left="1494" w:hanging="360"/>
      </w:pPr>
      <w:rPr>
        <w:rFonts w:ascii="Arial" w:hAnsi="Aria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6">
    <w:nsid w:val="496608E8"/>
    <w:multiLevelType w:val="hybridMultilevel"/>
    <w:tmpl w:val="51DE15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4CD3015D"/>
    <w:multiLevelType w:val="hybridMultilevel"/>
    <w:tmpl w:val="DC682B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3023745"/>
    <w:multiLevelType w:val="hybridMultilevel"/>
    <w:tmpl w:val="4402823E"/>
    <w:lvl w:ilvl="0" w:tplc="0809000F">
      <w:start w:val="1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4260164"/>
    <w:multiLevelType w:val="hybridMultilevel"/>
    <w:tmpl w:val="153A962A"/>
    <w:lvl w:ilvl="0" w:tplc="0809000F">
      <w:start w:val="1"/>
      <w:numFmt w:val="decimal"/>
      <w:lvlText w:val="%1."/>
      <w:lvlJc w:val="left"/>
      <w:pPr>
        <w:tabs>
          <w:tab w:val="num" w:pos="360"/>
        </w:tabs>
        <w:ind w:left="360" w:hanging="360"/>
      </w:p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0">
    <w:nsid w:val="5DD27DF6"/>
    <w:multiLevelType w:val="hybridMultilevel"/>
    <w:tmpl w:val="52863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16C2C93"/>
    <w:multiLevelType w:val="hybridMultilevel"/>
    <w:tmpl w:val="9760A21C"/>
    <w:lvl w:ilvl="0" w:tplc="92C4E63E">
      <w:start w:val="1"/>
      <w:numFmt w:val="bullet"/>
      <w:lvlText w:val="•"/>
      <w:lvlJc w:val="left"/>
      <w:pPr>
        <w:tabs>
          <w:tab w:val="num" w:pos="720"/>
        </w:tabs>
        <w:ind w:left="720" w:hanging="360"/>
      </w:pPr>
      <w:rPr>
        <w:rFonts w:ascii="Arial" w:hAnsi="Arial" w:hint="default"/>
      </w:rPr>
    </w:lvl>
    <w:lvl w:ilvl="1" w:tplc="75362660">
      <w:start w:val="1"/>
      <w:numFmt w:val="bullet"/>
      <w:lvlText w:val="•"/>
      <w:lvlJc w:val="left"/>
      <w:pPr>
        <w:tabs>
          <w:tab w:val="num" w:pos="1440"/>
        </w:tabs>
        <w:ind w:left="1440" w:hanging="360"/>
      </w:pPr>
      <w:rPr>
        <w:rFonts w:ascii="Arial" w:hAnsi="Arial" w:hint="default"/>
      </w:rPr>
    </w:lvl>
    <w:lvl w:ilvl="2" w:tplc="94C02C74" w:tentative="1">
      <w:start w:val="1"/>
      <w:numFmt w:val="bullet"/>
      <w:lvlText w:val="•"/>
      <w:lvlJc w:val="left"/>
      <w:pPr>
        <w:tabs>
          <w:tab w:val="num" w:pos="2160"/>
        </w:tabs>
        <w:ind w:left="2160" w:hanging="360"/>
      </w:pPr>
      <w:rPr>
        <w:rFonts w:ascii="Arial" w:hAnsi="Arial" w:hint="default"/>
      </w:rPr>
    </w:lvl>
    <w:lvl w:ilvl="3" w:tplc="C908E9DA" w:tentative="1">
      <w:start w:val="1"/>
      <w:numFmt w:val="bullet"/>
      <w:lvlText w:val="•"/>
      <w:lvlJc w:val="left"/>
      <w:pPr>
        <w:tabs>
          <w:tab w:val="num" w:pos="2880"/>
        </w:tabs>
        <w:ind w:left="2880" w:hanging="360"/>
      </w:pPr>
      <w:rPr>
        <w:rFonts w:ascii="Arial" w:hAnsi="Arial" w:hint="default"/>
      </w:rPr>
    </w:lvl>
    <w:lvl w:ilvl="4" w:tplc="DEA27B02" w:tentative="1">
      <w:start w:val="1"/>
      <w:numFmt w:val="bullet"/>
      <w:lvlText w:val="•"/>
      <w:lvlJc w:val="left"/>
      <w:pPr>
        <w:tabs>
          <w:tab w:val="num" w:pos="3600"/>
        </w:tabs>
        <w:ind w:left="3600" w:hanging="360"/>
      </w:pPr>
      <w:rPr>
        <w:rFonts w:ascii="Arial" w:hAnsi="Arial" w:hint="default"/>
      </w:rPr>
    </w:lvl>
    <w:lvl w:ilvl="5" w:tplc="9F6A24DA" w:tentative="1">
      <w:start w:val="1"/>
      <w:numFmt w:val="bullet"/>
      <w:lvlText w:val="•"/>
      <w:lvlJc w:val="left"/>
      <w:pPr>
        <w:tabs>
          <w:tab w:val="num" w:pos="4320"/>
        </w:tabs>
        <w:ind w:left="4320" w:hanging="360"/>
      </w:pPr>
      <w:rPr>
        <w:rFonts w:ascii="Arial" w:hAnsi="Arial" w:hint="default"/>
      </w:rPr>
    </w:lvl>
    <w:lvl w:ilvl="6" w:tplc="1634155A" w:tentative="1">
      <w:start w:val="1"/>
      <w:numFmt w:val="bullet"/>
      <w:lvlText w:val="•"/>
      <w:lvlJc w:val="left"/>
      <w:pPr>
        <w:tabs>
          <w:tab w:val="num" w:pos="5040"/>
        </w:tabs>
        <w:ind w:left="5040" w:hanging="360"/>
      </w:pPr>
      <w:rPr>
        <w:rFonts w:ascii="Arial" w:hAnsi="Arial" w:hint="default"/>
      </w:rPr>
    </w:lvl>
    <w:lvl w:ilvl="7" w:tplc="9E04AA20" w:tentative="1">
      <w:start w:val="1"/>
      <w:numFmt w:val="bullet"/>
      <w:lvlText w:val="•"/>
      <w:lvlJc w:val="left"/>
      <w:pPr>
        <w:tabs>
          <w:tab w:val="num" w:pos="5760"/>
        </w:tabs>
        <w:ind w:left="5760" w:hanging="360"/>
      </w:pPr>
      <w:rPr>
        <w:rFonts w:ascii="Arial" w:hAnsi="Arial" w:hint="default"/>
      </w:rPr>
    </w:lvl>
    <w:lvl w:ilvl="8" w:tplc="397CA77A" w:tentative="1">
      <w:start w:val="1"/>
      <w:numFmt w:val="bullet"/>
      <w:lvlText w:val="•"/>
      <w:lvlJc w:val="left"/>
      <w:pPr>
        <w:tabs>
          <w:tab w:val="num" w:pos="6480"/>
        </w:tabs>
        <w:ind w:left="6480" w:hanging="360"/>
      </w:pPr>
      <w:rPr>
        <w:rFonts w:ascii="Arial" w:hAnsi="Arial" w:hint="default"/>
      </w:rPr>
    </w:lvl>
  </w:abstractNum>
  <w:abstractNum w:abstractNumId="32">
    <w:nsid w:val="637B3020"/>
    <w:multiLevelType w:val="hybridMultilevel"/>
    <w:tmpl w:val="E9E6B0D6"/>
    <w:lvl w:ilvl="0" w:tplc="D0BE9AC8">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64B07B80"/>
    <w:multiLevelType w:val="hybridMultilevel"/>
    <w:tmpl w:val="572EE3D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nsid w:val="68E60D8D"/>
    <w:multiLevelType w:val="hybridMultilevel"/>
    <w:tmpl w:val="03729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9E9644A"/>
    <w:multiLevelType w:val="multilevel"/>
    <w:tmpl w:val="D39474EC"/>
    <w:lvl w:ilvl="0">
      <w:start w:val="3"/>
      <w:numFmt w:val="decimal"/>
      <w:lvlText w:val="%1"/>
      <w:lvlJc w:val="left"/>
      <w:pPr>
        <w:ind w:left="360" w:hanging="360"/>
      </w:pPr>
      <w:rPr>
        <w:rFonts w:eastAsiaTheme="minorEastAsia" w:hint="default"/>
        <w:color w:val="000000" w:themeColor="text1"/>
      </w:rPr>
    </w:lvl>
    <w:lvl w:ilvl="1">
      <w:start w:val="1"/>
      <w:numFmt w:val="decimal"/>
      <w:lvlText w:val="%1.%2"/>
      <w:lvlJc w:val="left"/>
      <w:pPr>
        <w:ind w:left="1070" w:hanging="360"/>
      </w:pPr>
      <w:rPr>
        <w:rFonts w:eastAsiaTheme="minorEastAsia" w:hint="default"/>
        <w:color w:val="000000" w:themeColor="text1"/>
        <w:sz w:val="22"/>
        <w:szCs w:val="22"/>
      </w:rPr>
    </w:lvl>
    <w:lvl w:ilvl="2">
      <w:start w:val="1"/>
      <w:numFmt w:val="decimal"/>
      <w:lvlText w:val="%1.%2.%3"/>
      <w:lvlJc w:val="left"/>
      <w:pPr>
        <w:ind w:left="1572" w:hanging="720"/>
      </w:pPr>
      <w:rPr>
        <w:rFonts w:eastAsiaTheme="minorEastAsia" w:hint="default"/>
        <w:color w:val="000000" w:themeColor="text1"/>
      </w:rPr>
    </w:lvl>
    <w:lvl w:ilvl="3">
      <w:start w:val="1"/>
      <w:numFmt w:val="decimal"/>
      <w:lvlText w:val="%1.%2.%3.%4"/>
      <w:lvlJc w:val="left"/>
      <w:pPr>
        <w:ind w:left="1998" w:hanging="720"/>
      </w:pPr>
      <w:rPr>
        <w:rFonts w:eastAsiaTheme="minorEastAsia" w:hint="default"/>
        <w:color w:val="000000" w:themeColor="text1"/>
      </w:rPr>
    </w:lvl>
    <w:lvl w:ilvl="4">
      <w:start w:val="1"/>
      <w:numFmt w:val="decimal"/>
      <w:lvlText w:val="%1.%2.%3.%4.%5"/>
      <w:lvlJc w:val="left"/>
      <w:pPr>
        <w:ind w:left="2784" w:hanging="1080"/>
      </w:pPr>
      <w:rPr>
        <w:rFonts w:eastAsiaTheme="minorEastAsia" w:hint="default"/>
        <w:color w:val="000000" w:themeColor="text1"/>
      </w:rPr>
    </w:lvl>
    <w:lvl w:ilvl="5">
      <w:start w:val="1"/>
      <w:numFmt w:val="decimal"/>
      <w:lvlText w:val="%1.%2.%3.%4.%5.%6"/>
      <w:lvlJc w:val="left"/>
      <w:pPr>
        <w:ind w:left="3210" w:hanging="1080"/>
      </w:pPr>
      <w:rPr>
        <w:rFonts w:eastAsiaTheme="minorEastAsia" w:hint="default"/>
        <w:color w:val="000000" w:themeColor="text1"/>
      </w:rPr>
    </w:lvl>
    <w:lvl w:ilvl="6">
      <w:start w:val="1"/>
      <w:numFmt w:val="decimal"/>
      <w:lvlText w:val="%1.%2.%3.%4.%5.%6.%7"/>
      <w:lvlJc w:val="left"/>
      <w:pPr>
        <w:ind w:left="3996" w:hanging="1440"/>
      </w:pPr>
      <w:rPr>
        <w:rFonts w:eastAsiaTheme="minorEastAsia" w:hint="default"/>
        <w:color w:val="000000" w:themeColor="text1"/>
      </w:rPr>
    </w:lvl>
    <w:lvl w:ilvl="7">
      <w:start w:val="1"/>
      <w:numFmt w:val="decimal"/>
      <w:lvlText w:val="%1.%2.%3.%4.%5.%6.%7.%8"/>
      <w:lvlJc w:val="left"/>
      <w:pPr>
        <w:ind w:left="4422" w:hanging="1440"/>
      </w:pPr>
      <w:rPr>
        <w:rFonts w:eastAsiaTheme="minorEastAsia" w:hint="default"/>
        <w:color w:val="000000" w:themeColor="text1"/>
      </w:rPr>
    </w:lvl>
    <w:lvl w:ilvl="8">
      <w:start w:val="1"/>
      <w:numFmt w:val="decimal"/>
      <w:lvlText w:val="%1.%2.%3.%4.%5.%6.%7.%8.%9"/>
      <w:lvlJc w:val="left"/>
      <w:pPr>
        <w:ind w:left="5208" w:hanging="1800"/>
      </w:pPr>
      <w:rPr>
        <w:rFonts w:eastAsiaTheme="minorEastAsia" w:hint="default"/>
        <w:color w:val="000000" w:themeColor="text1"/>
      </w:rPr>
    </w:lvl>
  </w:abstractNum>
  <w:abstractNum w:abstractNumId="36">
    <w:nsid w:val="6BA96E53"/>
    <w:multiLevelType w:val="hybridMultilevel"/>
    <w:tmpl w:val="83C838D8"/>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7">
    <w:nsid w:val="6E224B3C"/>
    <w:multiLevelType w:val="multilevel"/>
    <w:tmpl w:val="14DC9A38"/>
    <w:lvl w:ilvl="0">
      <w:start w:val="3"/>
      <w:numFmt w:val="decimal"/>
      <w:lvlText w:val="%1"/>
      <w:lvlJc w:val="left"/>
      <w:pPr>
        <w:ind w:left="360" w:hanging="360"/>
      </w:pPr>
      <w:rPr>
        <w:rFonts w:eastAsiaTheme="minorEastAsia" w:hint="default"/>
        <w:color w:val="000000" w:themeColor="text1"/>
      </w:rPr>
    </w:lvl>
    <w:lvl w:ilvl="1">
      <w:start w:val="1"/>
      <w:numFmt w:val="decimal"/>
      <w:lvlText w:val="%1.%2"/>
      <w:lvlJc w:val="left"/>
      <w:pPr>
        <w:ind w:left="644" w:hanging="360"/>
      </w:pPr>
      <w:rPr>
        <w:rFonts w:ascii="Arial" w:eastAsiaTheme="minorEastAsia" w:hAnsi="Arial" w:cs="Arial" w:hint="default"/>
        <w:color w:val="000000" w:themeColor="text1"/>
      </w:rPr>
    </w:lvl>
    <w:lvl w:ilvl="2">
      <w:start w:val="1"/>
      <w:numFmt w:val="decimal"/>
      <w:lvlText w:val="%1.%2.%3"/>
      <w:lvlJc w:val="left"/>
      <w:pPr>
        <w:ind w:left="1288" w:hanging="720"/>
      </w:pPr>
      <w:rPr>
        <w:rFonts w:eastAsiaTheme="minorEastAsia" w:hint="default"/>
        <w:color w:val="000000" w:themeColor="text1"/>
      </w:rPr>
    </w:lvl>
    <w:lvl w:ilvl="3">
      <w:start w:val="1"/>
      <w:numFmt w:val="decimal"/>
      <w:lvlText w:val="%1.%2.%3.%4"/>
      <w:lvlJc w:val="left"/>
      <w:pPr>
        <w:ind w:left="1572" w:hanging="720"/>
      </w:pPr>
      <w:rPr>
        <w:rFonts w:eastAsiaTheme="minorEastAsia" w:hint="default"/>
        <w:color w:val="000000" w:themeColor="text1"/>
      </w:rPr>
    </w:lvl>
    <w:lvl w:ilvl="4">
      <w:start w:val="1"/>
      <w:numFmt w:val="decimal"/>
      <w:lvlText w:val="%1.%2.%3.%4.%5"/>
      <w:lvlJc w:val="left"/>
      <w:pPr>
        <w:ind w:left="2216" w:hanging="1080"/>
      </w:pPr>
      <w:rPr>
        <w:rFonts w:eastAsiaTheme="minorEastAsia" w:hint="default"/>
        <w:color w:val="000000" w:themeColor="text1"/>
      </w:rPr>
    </w:lvl>
    <w:lvl w:ilvl="5">
      <w:start w:val="1"/>
      <w:numFmt w:val="decimal"/>
      <w:lvlText w:val="%1.%2.%3.%4.%5.%6"/>
      <w:lvlJc w:val="left"/>
      <w:pPr>
        <w:ind w:left="2500" w:hanging="1080"/>
      </w:pPr>
      <w:rPr>
        <w:rFonts w:eastAsiaTheme="minorEastAsia" w:hint="default"/>
        <w:color w:val="000000" w:themeColor="text1"/>
      </w:rPr>
    </w:lvl>
    <w:lvl w:ilvl="6">
      <w:start w:val="1"/>
      <w:numFmt w:val="decimal"/>
      <w:lvlText w:val="%1.%2.%3.%4.%5.%6.%7"/>
      <w:lvlJc w:val="left"/>
      <w:pPr>
        <w:ind w:left="3144" w:hanging="1440"/>
      </w:pPr>
      <w:rPr>
        <w:rFonts w:eastAsiaTheme="minorEastAsia" w:hint="default"/>
        <w:color w:val="000000" w:themeColor="text1"/>
      </w:rPr>
    </w:lvl>
    <w:lvl w:ilvl="7">
      <w:start w:val="1"/>
      <w:numFmt w:val="decimal"/>
      <w:lvlText w:val="%1.%2.%3.%4.%5.%6.%7.%8"/>
      <w:lvlJc w:val="left"/>
      <w:pPr>
        <w:ind w:left="3428" w:hanging="1440"/>
      </w:pPr>
      <w:rPr>
        <w:rFonts w:eastAsiaTheme="minorEastAsia" w:hint="default"/>
        <w:color w:val="000000" w:themeColor="text1"/>
      </w:rPr>
    </w:lvl>
    <w:lvl w:ilvl="8">
      <w:start w:val="1"/>
      <w:numFmt w:val="decimal"/>
      <w:lvlText w:val="%1.%2.%3.%4.%5.%6.%7.%8.%9"/>
      <w:lvlJc w:val="left"/>
      <w:pPr>
        <w:ind w:left="4072" w:hanging="1800"/>
      </w:pPr>
      <w:rPr>
        <w:rFonts w:eastAsiaTheme="minorEastAsia" w:hint="default"/>
        <w:color w:val="000000" w:themeColor="text1"/>
      </w:rPr>
    </w:lvl>
  </w:abstractNum>
  <w:abstractNum w:abstractNumId="38">
    <w:nsid w:val="72451051"/>
    <w:multiLevelType w:val="hybridMultilevel"/>
    <w:tmpl w:val="46D005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2"/>
  </w:num>
  <w:num w:numId="2">
    <w:abstractNumId w:val="1"/>
  </w:num>
  <w:num w:numId="3">
    <w:abstractNumId w:val="2"/>
  </w:num>
  <w:num w:numId="4">
    <w:abstractNumId w:val="3"/>
  </w:num>
  <w:num w:numId="5">
    <w:abstractNumId w:val="8"/>
  </w:num>
  <w:num w:numId="6">
    <w:abstractNumId w:val="26"/>
  </w:num>
  <w:num w:numId="7">
    <w:abstractNumId w:val="18"/>
  </w:num>
  <w:num w:numId="8">
    <w:abstractNumId w:val="27"/>
  </w:num>
  <w:num w:numId="9">
    <w:abstractNumId w:val="11"/>
  </w:num>
  <w:num w:numId="10">
    <w:abstractNumId w:val="16"/>
  </w:num>
  <w:num w:numId="11">
    <w:abstractNumId w:val="13"/>
  </w:num>
  <w:num w:numId="12">
    <w:abstractNumId w:val="6"/>
  </w:num>
  <w:num w:numId="13">
    <w:abstractNumId w:val="31"/>
  </w:num>
  <w:num w:numId="14">
    <w:abstractNumId w:val="15"/>
  </w:num>
  <w:num w:numId="15">
    <w:abstractNumId w:val="25"/>
  </w:num>
  <w:num w:numId="16">
    <w:abstractNumId w:val="20"/>
  </w:num>
  <w:num w:numId="17">
    <w:abstractNumId w:val="32"/>
  </w:num>
  <w:num w:numId="18">
    <w:abstractNumId w:val="5"/>
  </w:num>
  <w:num w:numId="19">
    <w:abstractNumId w:val="19"/>
  </w:num>
  <w:num w:numId="20">
    <w:abstractNumId w:val="9"/>
  </w:num>
  <w:num w:numId="21">
    <w:abstractNumId w:val="4"/>
  </w:num>
  <w:num w:numId="22">
    <w:abstractNumId w:val="24"/>
  </w:num>
  <w:num w:numId="23">
    <w:abstractNumId w:val="12"/>
  </w:num>
  <w:num w:numId="24">
    <w:abstractNumId w:val="14"/>
  </w:num>
  <w:num w:numId="25">
    <w:abstractNumId w:val="23"/>
  </w:num>
  <w:num w:numId="26">
    <w:abstractNumId w:val="7"/>
  </w:num>
  <w:num w:numId="27">
    <w:abstractNumId w:val="34"/>
  </w:num>
  <w:num w:numId="28">
    <w:abstractNumId w:val="10"/>
  </w:num>
  <w:num w:numId="29">
    <w:abstractNumId w:val="37"/>
  </w:num>
  <w:num w:numId="30">
    <w:abstractNumId w:val="30"/>
  </w:num>
  <w:num w:numId="31">
    <w:abstractNumId w:val="33"/>
  </w:num>
  <w:num w:numId="32">
    <w:abstractNumId w:val="21"/>
  </w:num>
  <w:num w:numId="33">
    <w:abstractNumId w:val="0"/>
  </w:num>
  <w:num w:numId="34">
    <w:abstractNumId w:val="35"/>
  </w:num>
  <w:num w:numId="35">
    <w:abstractNumId w:val="29"/>
  </w:num>
  <w:num w:numId="36">
    <w:abstractNumId w:val="38"/>
  </w:num>
  <w:num w:numId="37">
    <w:abstractNumId w:val="17"/>
  </w:num>
  <w:num w:numId="38">
    <w:abstractNumId w:val="36"/>
  </w:num>
  <w:num w:numId="39">
    <w:abstractNumId w:val="2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01310"/>
    <w:rsid w:val="000049B8"/>
    <w:rsid w:val="000109D3"/>
    <w:rsid w:val="000117E1"/>
    <w:rsid w:val="00011E01"/>
    <w:rsid w:val="00027999"/>
    <w:rsid w:val="00032D5C"/>
    <w:rsid w:val="00034583"/>
    <w:rsid w:val="00040025"/>
    <w:rsid w:val="0005285D"/>
    <w:rsid w:val="00054DC1"/>
    <w:rsid w:val="00057509"/>
    <w:rsid w:val="0006412A"/>
    <w:rsid w:val="00067406"/>
    <w:rsid w:val="00084E44"/>
    <w:rsid w:val="000924D2"/>
    <w:rsid w:val="000A3935"/>
    <w:rsid w:val="000B09F5"/>
    <w:rsid w:val="000B5497"/>
    <w:rsid w:val="000B589C"/>
    <w:rsid w:val="000C3360"/>
    <w:rsid w:val="000C6CD2"/>
    <w:rsid w:val="000D0946"/>
    <w:rsid w:val="000D2959"/>
    <w:rsid w:val="000E4ABF"/>
    <w:rsid w:val="000E5E39"/>
    <w:rsid w:val="000E63CD"/>
    <w:rsid w:val="0010009D"/>
    <w:rsid w:val="00100925"/>
    <w:rsid w:val="0010253D"/>
    <w:rsid w:val="00112B5D"/>
    <w:rsid w:val="00115D92"/>
    <w:rsid w:val="001172B6"/>
    <w:rsid w:val="00127C96"/>
    <w:rsid w:val="00130859"/>
    <w:rsid w:val="0013497E"/>
    <w:rsid w:val="00157D50"/>
    <w:rsid w:val="00162D2E"/>
    <w:rsid w:val="0016545C"/>
    <w:rsid w:val="00173D5A"/>
    <w:rsid w:val="00177A13"/>
    <w:rsid w:val="001A07F1"/>
    <w:rsid w:val="001A1486"/>
    <w:rsid w:val="001A7A02"/>
    <w:rsid w:val="001B5684"/>
    <w:rsid w:val="001B581D"/>
    <w:rsid w:val="001B5AFC"/>
    <w:rsid w:val="001B6904"/>
    <w:rsid w:val="001B691E"/>
    <w:rsid w:val="001C7B84"/>
    <w:rsid w:val="001D2C76"/>
    <w:rsid w:val="001D342C"/>
    <w:rsid w:val="001E4CE7"/>
    <w:rsid w:val="001E582F"/>
    <w:rsid w:val="001F6402"/>
    <w:rsid w:val="002030C6"/>
    <w:rsid w:val="0020588C"/>
    <w:rsid w:val="00210125"/>
    <w:rsid w:val="002125AA"/>
    <w:rsid w:val="00215082"/>
    <w:rsid w:val="00216359"/>
    <w:rsid w:val="00223FD6"/>
    <w:rsid w:val="002241F0"/>
    <w:rsid w:val="002329A7"/>
    <w:rsid w:val="0023411F"/>
    <w:rsid w:val="0023554C"/>
    <w:rsid w:val="00240E14"/>
    <w:rsid w:val="002448FD"/>
    <w:rsid w:val="00247667"/>
    <w:rsid w:val="0026504C"/>
    <w:rsid w:val="00265BFB"/>
    <w:rsid w:val="00265E8B"/>
    <w:rsid w:val="0027366A"/>
    <w:rsid w:val="00281BDE"/>
    <w:rsid w:val="002845E3"/>
    <w:rsid w:val="00293C3C"/>
    <w:rsid w:val="002A1E80"/>
    <w:rsid w:val="002A4AE0"/>
    <w:rsid w:val="002B322D"/>
    <w:rsid w:val="002B6B0F"/>
    <w:rsid w:val="002D0658"/>
    <w:rsid w:val="002D08AF"/>
    <w:rsid w:val="002D5853"/>
    <w:rsid w:val="002D66CB"/>
    <w:rsid w:val="002E1D97"/>
    <w:rsid w:val="002E4A39"/>
    <w:rsid w:val="002E6F13"/>
    <w:rsid w:val="002E7D19"/>
    <w:rsid w:val="002F15DD"/>
    <w:rsid w:val="002F21E5"/>
    <w:rsid w:val="002F2355"/>
    <w:rsid w:val="00301080"/>
    <w:rsid w:val="00303CC6"/>
    <w:rsid w:val="00305CD3"/>
    <w:rsid w:val="00306B20"/>
    <w:rsid w:val="00310721"/>
    <w:rsid w:val="00313552"/>
    <w:rsid w:val="0031759A"/>
    <w:rsid w:val="00324E86"/>
    <w:rsid w:val="00325B44"/>
    <w:rsid w:val="003264DB"/>
    <w:rsid w:val="00336CC2"/>
    <w:rsid w:val="003437CE"/>
    <w:rsid w:val="0034576F"/>
    <w:rsid w:val="003544BE"/>
    <w:rsid w:val="00356671"/>
    <w:rsid w:val="00356A8E"/>
    <w:rsid w:val="00361866"/>
    <w:rsid w:val="00363ED4"/>
    <w:rsid w:val="00365899"/>
    <w:rsid w:val="00372DE6"/>
    <w:rsid w:val="003739DA"/>
    <w:rsid w:val="00384077"/>
    <w:rsid w:val="00384B3B"/>
    <w:rsid w:val="00392C47"/>
    <w:rsid w:val="00396C05"/>
    <w:rsid w:val="003A471B"/>
    <w:rsid w:val="003B7340"/>
    <w:rsid w:val="003C2180"/>
    <w:rsid w:val="003C77A8"/>
    <w:rsid w:val="003D0A0E"/>
    <w:rsid w:val="003D5239"/>
    <w:rsid w:val="003D65F8"/>
    <w:rsid w:val="003D6ECA"/>
    <w:rsid w:val="003E085D"/>
    <w:rsid w:val="003E0A18"/>
    <w:rsid w:val="003E1DA2"/>
    <w:rsid w:val="003E4825"/>
    <w:rsid w:val="003E5429"/>
    <w:rsid w:val="003F1811"/>
    <w:rsid w:val="003F5A28"/>
    <w:rsid w:val="0040126F"/>
    <w:rsid w:val="00402906"/>
    <w:rsid w:val="004057F8"/>
    <w:rsid w:val="00407BDF"/>
    <w:rsid w:val="00410550"/>
    <w:rsid w:val="00416949"/>
    <w:rsid w:val="0042168F"/>
    <w:rsid w:val="004243FD"/>
    <w:rsid w:val="004269DC"/>
    <w:rsid w:val="00430623"/>
    <w:rsid w:val="004401AF"/>
    <w:rsid w:val="004447BE"/>
    <w:rsid w:val="004477BB"/>
    <w:rsid w:val="004529F4"/>
    <w:rsid w:val="004534A2"/>
    <w:rsid w:val="004556F2"/>
    <w:rsid w:val="00455EED"/>
    <w:rsid w:val="00463974"/>
    <w:rsid w:val="00487F22"/>
    <w:rsid w:val="0049258B"/>
    <w:rsid w:val="00493E71"/>
    <w:rsid w:val="00495072"/>
    <w:rsid w:val="004C0071"/>
    <w:rsid w:val="004D36F3"/>
    <w:rsid w:val="004D43E0"/>
    <w:rsid w:val="004D49A3"/>
    <w:rsid w:val="004E2265"/>
    <w:rsid w:val="004F12FE"/>
    <w:rsid w:val="0050148A"/>
    <w:rsid w:val="00504983"/>
    <w:rsid w:val="00506D8A"/>
    <w:rsid w:val="00514072"/>
    <w:rsid w:val="0052358A"/>
    <w:rsid w:val="005267A0"/>
    <w:rsid w:val="00527C9F"/>
    <w:rsid w:val="00531CD2"/>
    <w:rsid w:val="005335E1"/>
    <w:rsid w:val="0053421A"/>
    <w:rsid w:val="00536D64"/>
    <w:rsid w:val="00546D0D"/>
    <w:rsid w:val="00547868"/>
    <w:rsid w:val="00562A7B"/>
    <w:rsid w:val="00565B81"/>
    <w:rsid w:val="00565F98"/>
    <w:rsid w:val="00580DF2"/>
    <w:rsid w:val="0058163D"/>
    <w:rsid w:val="00587DE1"/>
    <w:rsid w:val="00590D4F"/>
    <w:rsid w:val="0059541B"/>
    <w:rsid w:val="005A4917"/>
    <w:rsid w:val="005A5BE0"/>
    <w:rsid w:val="005A5F82"/>
    <w:rsid w:val="005A6842"/>
    <w:rsid w:val="005B3508"/>
    <w:rsid w:val="005B4844"/>
    <w:rsid w:val="005B501D"/>
    <w:rsid w:val="005C29AC"/>
    <w:rsid w:val="005C42EC"/>
    <w:rsid w:val="005E3AE2"/>
    <w:rsid w:val="005E77C1"/>
    <w:rsid w:val="005F0484"/>
    <w:rsid w:val="005F364F"/>
    <w:rsid w:val="005F3A25"/>
    <w:rsid w:val="005F456F"/>
    <w:rsid w:val="005F7416"/>
    <w:rsid w:val="00601A2D"/>
    <w:rsid w:val="00605042"/>
    <w:rsid w:val="00607962"/>
    <w:rsid w:val="00611E34"/>
    <w:rsid w:val="00614B8C"/>
    <w:rsid w:val="00617B72"/>
    <w:rsid w:val="00623049"/>
    <w:rsid w:val="00625F5C"/>
    <w:rsid w:val="00626EEE"/>
    <w:rsid w:val="00630698"/>
    <w:rsid w:val="00630C91"/>
    <w:rsid w:val="0063162C"/>
    <w:rsid w:val="00633FBF"/>
    <w:rsid w:val="00635270"/>
    <w:rsid w:val="00636605"/>
    <w:rsid w:val="00637EC9"/>
    <w:rsid w:val="00641ECB"/>
    <w:rsid w:val="00642AB3"/>
    <w:rsid w:val="00650936"/>
    <w:rsid w:val="006537CC"/>
    <w:rsid w:val="00654832"/>
    <w:rsid w:val="00660ACF"/>
    <w:rsid w:val="00662973"/>
    <w:rsid w:val="00665397"/>
    <w:rsid w:val="006666C4"/>
    <w:rsid w:val="00672E67"/>
    <w:rsid w:val="006738F8"/>
    <w:rsid w:val="00673998"/>
    <w:rsid w:val="00687691"/>
    <w:rsid w:val="00691213"/>
    <w:rsid w:val="00691D79"/>
    <w:rsid w:val="0069253C"/>
    <w:rsid w:val="0069311E"/>
    <w:rsid w:val="006A0E31"/>
    <w:rsid w:val="006A1621"/>
    <w:rsid w:val="006A1A29"/>
    <w:rsid w:val="006A5B68"/>
    <w:rsid w:val="006B4E36"/>
    <w:rsid w:val="006B58FF"/>
    <w:rsid w:val="006C33DB"/>
    <w:rsid w:val="006D2F08"/>
    <w:rsid w:val="006D70B2"/>
    <w:rsid w:val="006D73FF"/>
    <w:rsid w:val="006F0248"/>
    <w:rsid w:val="006F0CCB"/>
    <w:rsid w:val="006F6086"/>
    <w:rsid w:val="006F7EFB"/>
    <w:rsid w:val="00706D3A"/>
    <w:rsid w:val="0071647F"/>
    <w:rsid w:val="00716C8E"/>
    <w:rsid w:val="00725863"/>
    <w:rsid w:val="00733380"/>
    <w:rsid w:val="00737823"/>
    <w:rsid w:val="00747874"/>
    <w:rsid w:val="00752583"/>
    <w:rsid w:val="00765DC4"/>
    <w:rsid w:val="00766068"/>
    <w:rsid w:val="007670B0"/>
    <w:rsid w:val="00770C45"/>
    <w:rsid w:val="0077544D"/>
    <w:rsid w:val="00781660"/>
    <w:rsid w:val="00784BA5"/>
    <w:rsid w:val="00794123"/>
    <w:rsid w:val="00795C39"/>
    <w:rsid w:val="007A0F56"/>
    <w:rsid w:val="007A3530"/>
    <w:rsid w:val="007B33A6"/>
    <w:rsid w:val="007B7A0E"/>
    <w:rsid w:val="007C138D"/>
    <w:rsid w:val="007C1849"/>
    <w:rsid w:val="007C18B8"/>
    <w:rsid w:val="007C2BC2"/>
    <w:rsid w:val="007C2F10"/>
    <w:rsid w:val="007C64CD"/>
    <w:rsid w:val="007C6ACA"/>
    <w:rsid w:val="007D5C50"/>
    <w:rsid w:val="007D78AC"/>
    <w:rsid w:val="007E1191"/>
    <w:rsid w:val="007E7C94"/>
    <w:rsid w:val="007F24E8"/>
    <w:rsid w:val="00800D5F"/>
    <w:rsid w:val="0081719E"/>
    <w:rsid w:val="00817209"/>
    <w:rsid w:val="00823695"/>
    <w:rsid w:val="008256A2"/>
    <w:rsid w:val="00841710"/>
    <w:rsid w:val="00854AB8"/>
    <w:rsid w:val="00855062"/>
    <w:rsid w:val="00857049"/>
    <w:rsid w:val="00857C2D"/>
    <w:rsid w:val="00861AE2"/>
    <w:rsid w:val="00862E4C"/>
    <w:rsid w:val="00865334"/>
    <w:rsid w:val="0087174A"/>
    <w:rsid w:val="00876696"/>
    <w:rsid w:val="00877A2D"/>
    <w:rsid w:val="00885648"/>
    <w:rsid w:val="0088753B"/>
    <w:rsid w:val="00897E00"/>
    <w:rsid w:val="008A0FFC"/>
    <w:rsid w:val="008A6815"/>
    <w:rsid w:val="008A737B"/>
    <w:rsid w:val="008B16F7"/>
    <w:rsid w:val="008B6353"/>
    <w:rsid w:val="008C2CA0"/>
    <w:rsid w:val="008C369F"/>
    <w:rsid w:val="008C3AFD"/>
    <w:rsid w:val="008D1B23"/>
    <w:rsid w:val="008D332D"/>
    <w:rsid w:val="008E5AE8"/>
    <w:rsid w:val="008F3A8D"/>
    <w:rsid w:val="009045F6"/>
    <w:rsid w:val="00914A91"/>
    <w:rsid w:val="00914F19"/>
    <w:rsid w:val="00926C2E"/>
    <w:rsid w:val="0092710B"/>
    <w:rsid w:val="009313EC"/>
    <w:rsid w:val="00932242"/>
    <w:rsid w:val="009367A2"/>
    <w:rsid w:val="0094468C"/>
    <w:rsid w:val="00964405"/>
    <w:rsid w:val="00965861"/>
    <w:rsid w:val="009660DA"/>
    <w:rsid w:val="00972584"/>
    <w:rsid w:val="00977A76"/>
    <w:rsid w:val="00982B41"/>
    <w:rsid w:val="00984709"/>
    <w:rsid w:val="00987937"/>
    <w:rsid w:val="009A59FC"/>
    <w:rsid w:val="009A67BB"/>
    <w:rsid w:val="009B0968"/>
    <w:rsid w:val="009B3E86"/>
    <w:rsid w:val="009C0624"/>
    <w:rsid w:val="009C64BE"/>
    <w:rsid w:val="009C7622"/>
    <w:rsid w:val="009D4F74"/>
    <w:rsid w:val="009D5D4A"/>
    <w:rsid w:val="009D6157"/>
    <w:rsid w:val="009D6B61"/>
    <w:rsid w:val="009E29E1"/>
    <w:rsid w:val="009E458B"/>
    <w:rsid w:val="009E75BF"/>
    <w:rsid w:val="009F242F"/>
    <w:rsid w:val="009F643D"/>
    <w:rsid w:val="009F6CF2"/>
    <w:rsid w:val="00A0484B"/>
    <w:rsid w:val="00A109FD"/>
    <w:rsid w:val="00A167AE"/>
    <w:rsid w:val="00A20CE5"/>
    <w:rsid w:val="00A261E5"/>
    <w:rsid w:val="00A30C9D"/>
    <w:rsid w:val="00A31C48"/>
    <w:rsid w:val="00A409F4"/>
    <w:rsid w:val="00A43393"/>
    <w:rsid w:val="00A441E7"/>
    <w:rsid w:val="00A514FE"/>
    <w:rsid w:val="00A51DE3"/>
    <w:rsid w:val="00A540A8"/>
    <w:rsid w:val="00A57DAA"/>
    <w:rsid w:val="00A601EC"/>
    <w:rsid w:val="00A64EAC"/>
    <w:rsid w:val="00A71CD2"/>
    <w:rsid w:val="00A739B1"/>
    <w:rsid w:val="00A74577"/>
    <w:rsid w:val="00A74A0C"/>
    <w:rsid w:val="00A74F42"/>
    <w:rsid w:val="00A7644D"/>
    <w:rsid w:val="00A854B1"/>
    <w:rsid w:val="00A85BDD"/>
    <w:rsid w:val="00A9189F"/>
    <w:rsid w:val="00A925B1"/>
    <w:rsid w:val="00AA5C07"/>
    <w:rsid w:val="00AA6F4D"/>
    <w:rsid w:val="00AA6F99"/>
    <w:rsid w:val="00AB1754"/>
    <w:rsid w:val="00AC65EE"/>
    <w:rsid w:val="00AD5DA3"/>
    <w:rsid w:val="00AD5F1E"/>
    <w:rsid w:val="00AD697D"/>
    <w:rsid w:val="00AE005E"/>
    <w:rsid w:val="00AF45FE"/>
    <w:rsid w:val="00AF798A"/>
    <w:rsid w:val="00AF7A67"/>
    <w:rsid w:val="00B00263"/>
    <w:rsid w:val="00B03DEC"/>
    <w:rsid w:val="00B03F83"/>
    <w:rsid w:val="00B06521"/>
    <w:rsid w:val="00B16E83"/>
    <w:rsid w:val="00B222C0"/>
    <w:rsid w:val="00B274BF"/>
    <w:rsid w:val="00B30E9D"/>
    <w:rsid w:val="00B3129D"/>
    <w:rsid w:val="00B35458"/>
    <w:rsid w:val="00B41BDB"/>
    <w:rsid w:val="00B478AF"/>
    <w:rsid w:val="00B50150"/>
    <w:rsid w:val="00B51B02"/>
    <w:rsid w:val="00B51B1C"/>
    <w:rsid w:val="00B53420"/>
    <w:rsid w:val="00B55484"/>
    <w:rsid w:val="00B57D96"/>
    <w:rsid w:val="00B61CE0"/>
    <w:rsid w:val="00B63F0D"/>
    <w:rsid w:val="00B661D2"/>
    <w:rsid w:val="00B668B0"/>
    <w:rsid w:val="00B7585E"/>
    <w:rsid w:val="00B8668E"/>
    <w:rsid w:val="00B9239F"/>
    <w:rsid w:val="00B9377B"/>
    <w:rsid w:val="00BB212B"/>
    <w:rsid w:val="00BB2C6A"/>
    <w:rsid w:val="00BD334F"/>
    <w:rsid w:val="00BD43C1"/>
    <w:rsid w:val="00BD5520"/>
    <w:rsid w:val="00BE3EBF"/>
    <w:rsid w:val="00BF59B0"/>
    <w:rsid w:val="00C01719"/>
    <w:rsid w:val="00C02373"/>
    <w:rsid w:val="00C03630"/>
    <w:rsid w:val="00C10615"/>
    <w:rsid w:val="00C31D86"/>
    <w:rsid w:val="00C342FB"/>
    <w:rsid w:val="00C36DE6"/>
    <w:rsid w:val="00C36EBD"/>
    <w:rsid w:val="00C36FDA"/>
    <w:rsid w:val="00C42765"/>
    <w:rsid w:val="00C43FAD"/>
    <w:rsid w:val="00C46B79"/>
    <w:rsid w:val="00C52FD0"/>
    <w:rsid w:val="00C54A7F"/>
    <w:rsid w:val="00C645CF"/>
    <w:rsid w:val="00C7686D"/>
    <w:rsid w:val="00C82C83"/>
    <w:rsid w:val="00C91E09"/>
    <w:rsid w:val="00C9258A"/>
    <w:rsid w:val="00CA0AD1"/>
    <w:rsid w:val="00CB1C4B"/>
    <w:rsid w:val="00CB3C79"/>
    <w:rsid w:val="00CC0245"/>
    <w:rsid w:val="00CC56DC"/>
    <w:rsid w:val="00CD4DE5"/>
    <w:rsid w:val="00CD556E"/>
    <w:rsid w:val="00CE0E89"/>
    <w:rsid w:val="00CE2310"/>
    <w:rsid w:val="00CE244B"/>
    <w:rsid w:val="00CE32F8"/>
    <w:rsid w:val="00CE799C"/>
    <w:rsid w:val="00CF532F"/>
    <w:rsid w:val="00CF6B96"/>
    <w:rsid w:val="00D01C63"/>
    <w:rsid w:val="00D056ED"/>
    <w:rsid w:val="00D05778"/>
    <w:rsid w:val="00D1495B"/>
    <w:rsid w:val="00D1779A"/>
    <w:rsid w:val="00D2117C"/>
    <w:rsid w:val="00D23BD3"/>
    <w:rsid w:val="00D25C16"/>
    <w:rsid w:val="00D336F9"/>
    <w:rsid w:val="00D34458"/>
    <w:rsid w:val="00D35E38"/>
    <w:rsid w:val="00D41F4C"/>
    <w:rsid w:val="00D513CB"/>
    <w:rsid w:val="00D5315E"/>
    <w:rsid w:val="00D5343D"/>
    <w:rsid w:val="00D55160"/>
    <w:rsid w:val="00D579E8"/>
    <w:rsid w:val="00D620BE"/>
    <w:rsid w:val="00D70441"/>
    <w:rsid w:val="00D70536"/>
    <w:rsid w:val="00D70B0E"/>
    <w:rsid w:val="00D70FB1"/>
    <w:rsid w:val="00D77253"/>
    <w:rsid w:val="00D84788"/>
    <w:rsid w:val="00D86DC3"/>
    <w:rsid w:val="00D903DC"/>
    <w:rsid w:val="00DA0183"/>
    <w:rsid w:val="00DA13BD"/>
    <w:rsid w:val="00DA2CE1"/>
    <w:rsid w:val="00DA4FA4"/>
    <w:rsid w:val="00DB19C3"/>
    <w:rsid w:val="00DC2015"/>
    <w:rsid w:val="00DC5CF7"/>
    <w:rsid w:val="00DD7A9F"/>
    <w:rsid w:val="00DE017E"/>
    <w:rsid w:val="00DE5D79"/>
    <w:rsid w:val="00DF11AC"/>
    <w:rsid w:val="00DF3A72"/>
    <w:rsid w:val="00DF4975"/>
    <w:rsid w:val="00E00023"/>
    <w:rsid w:val="00E00549"/>
    <w:rsid w:val="00E10150"/>
    <w:rsid w:val="00E1312D"/>
    <w:rsid w:val="00E240A1"/>
    <w:rsid w:val="00E24EA1"/>
    <w:rsid w:val="00E274E6"/>
    <w:rsid w:val="00E351C8"/>
    <w:rsid w:val="00E4011A"/>
    <w:rsid w:val="00E40D8E"/>
    <w:rsid w:val="00E43BD0"/>
    <w:rsid w:val="00E53CB1"/>
    <w:rsid w:val="00E57968"/>
    <w:rsid w:val="00E60121"/>
    <w:rsid w:val="00E609CE"/>
    <w:rsid w:val="00E63D32"/>
    <w:rsid w:val="00E64FBC"/>
    <w:rsid w:val="00E650C7"/>
    <w:rsid w:val="00E6530F"/>
    <w:rsid w:val="00E7710E"/>
    <w:rsid w:val="00E807C1"/>
    <w:rsid w:val="00E90AAC"/>
    <w:rsid w:val="00E92B45"/>
    <w:rsid w:val="00E96F9B"/>
    <w:rsid w:val="00EA16CB"/>
    <w:rsid w:val="00EA71ED"/>
    <w:rsid w:val="00EB1237"/>
    <w:rsid w:val="00EC3E37"/>
    <w:rsid w:val="00EC499B"/>
    <w:rsid w:val="00EC7BC0"/>
    <w:rsid w:val="00ED1E76"/>
    <w:rsid w:val="00EF1852"/>
    <w:rsid w:val="00EF32F6"/>
    <w:rsid w:val="00EF5EE6"/>
    <w:rsid w:val="00EF70CB"/>
    <w:rsid w:val="00F035EB"/>
    <w:rsid w:val="00F10A4C"/>
    <w:rsid w:val="00F12113"/>
    <w:rsid w:val="00F13380"/>
    <w:rsid w:val="00F15D7B"/>
    <w:rsid w:val="00F16B54"/>
    <w:rsid w:val="00F2757E"/>
    <w:rsid w:val="00F3183C"/>
    <w:rsid w:val="00F36F0B"/>
    <w:rsid w:val="00F41EEB"/>
    <w:rsid w:val="00F46341"/>
    <w:rsid w:val="00F46ED9"/>
    <w:rsid w:val="00F53CE1"/>
    <w:rsid w:val="00F54644"/>
    <w:rsid w:val="00F573B1"/>
    <w:rsid w:val="00F6671D"/>
    <w:rsid w:val="00F66928"/>
    <w:rsid w:val="00F74F32"/>
    <w:rsid w:val="00F77651"/>
    <w:rsid w:val="00F82092"/>
    <w:rsid w:val="00F836DA"/>
    <w:rsid w:val="00F866E4"/>
    <w:rsid w:val="00F9680F"/>
    <w:rsid w:val="00FA7010"/>
    <w:rsid w:val="00FB1960"/>
    <w:rsid w:val="00FB1F24"/>
    <w:rsid w:val="00FC383C"/>
    <w:rsid w:val="00FC7A2F"/>
    <w:rsid w:val="00FC7CD7"/>
    <w:rsid w:val="00FC7FAC"/>
    <w:rsid w:val="00FE74FA"/>
    <w:rsid w:val="00FF25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503C2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637EC9"/>
    <w:rPr>
      <w:rFonts w:ascii="Tahoma" w:hAnsi="Tahoma" w:cs="Tahoma"/>
      <w:sz w:val="16"/>
      <w:szCs w:val="16"/>
    </w:rPr>
  </w:style>
  <w:style w:type="character" w:customStyle="1" w:styleId="BalloonTextChar">
    <w:name w:val="Balloon Text Char"/>
    <w:basedOn w:val="DefaultParagraphFont"/>
    <w:link w:val="BalloonText"/>
    <w:rsid w:val="00637EC9"/>
    <w:rPr>
      <w:rFonts w:ascii="Tahoma" w:hAnsi="Tahoma" w:cs="Tahoma"/>
      <w:sz w:val="16"/>
      <w:szCs w:val="16"/>
    </w:rPr>
  </w:style>
  <w:style w:type="paragraph" w:styleId="NormalWeb">
    <w:name w:val="Normal (Web)"/>
    <w:basedOn w:val="Normal"/>
    <w:uiPriority w:val="99"/>
    <w:unhideWhenUsed/>
    <w:rsid w:val="00857049"/>
    <w:pPr>
      <w:spacing w:before="100" w:beforeAutospacing="1" w:after="100" w:afterAutospacing="1"/>
    </w:pPr>
    <w:rPr>
      <w:rFonts w:ascii="Times New Roman" w:hAnsi="Times New Roman"/>
      <w:sz w:val="24"/>
      <w:szCs w:val="24"/>
    </w:rPr>
  </w:style>
  <w:style w:type="paragraph" w:styleId="ListParagraph">
    <w:name w:val="List Paragraph"/>
    <w:basedOn w:val="Normal"/>
    <w:uiPriority w:val="34"/>
    <w:qFormat/>
    <w:rsid w:val="00857049"/>
    <w:pPr>
      <w:ind w:left="720"/>
      <w:contextualSpacing/>
    </w:pPr>
    <w:rPr>
      <w:rFonts w:ascii="Times New Roman" w:hAnsi="Times New Roman"/>
      <w:sz w:val="24"/>
      <w:szCs w:val="24"/>
    </w:rPr>
  </w:style>
  <w:style w:type="paragraph" w:styleId="FootnoteText">
    <w:name w:val="footnote text"/>
    <w:basedOn w:val="Normal"/>
    <w:link w:val="FootnoteTextChar"/>
    <w:rsid w:val="00AF798A"/>
    <w:rPr>
      <w:sz w:val="20"/>
    </w:rPr>
  </w:style>
  <w:style w:type="character" w:customStyle="1" w:styleId="FootnoteTextChar">
    <w:name w:val="Footnote Text Char"/>
    <w:basedOn w:val="DefaultParagraphFont"/>
    <w:link w:val="FootnoteText"/>
    <w:rsid w:val="00AF798A"/>
    <w:rPr>
      <w:rFonts w:ascii="Frutiger 45 Light" w:hAnsi="Frutiger 45 Light"/>
    </w:rPr>
  </w:style>
  <w:style w:type="character" w:styleId="FootnoteReference">
    <w:name w:val="footnote reference"/>
    <w:basedOn w:val="DefaultParagraphFont"/>
    <w:rsid w:val="00AF798A"/>
    <w:rPr>
      <w:vertAlign w:val="superscript"/>
    </w:rPr>
  </w:style>
  <w:style w:type="character" w:customStyle="1" w:styleId="FooterChar">
    <w:name w:val="Footer Char"/>
    <w:basedOn w:val="DefaultParagraphFont"/>
    <w:link w:val="Footer"/>
    <w:uiPriority w:val="99"/>
    <w:rsid w:val="000049B8"/>
    <w:rPr>
      <w:rFonts w:ascii="Frutiger 45 Light" w:hAnsi="Frutiger 45 Light"/>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637EC9"/>
    <w:rPr>
      <w:rFonts w:ascii="Tahoma" w:hAnsi="Tahoma" w:cs="Tahoma"/>
      <w:sz w:val="16"/>
      <w:szCs w:val="16"/>
    </w:rPr>
  </w:style>
  <w:style w:type="character" w:customStyle="1" w:styleId="BalloonTextChar">
    <w:name w:val="Balloon Text Char"/>
    <w:basedOn w:val="DefaultParagraphFont"/>
    <w:link w:val="BalloonText"/>
    <w:rsid w:val="00637EC9"/>
    <w:rPr>
      <w:rFonts w:ascii="Tahoma" w:hAnsi="Tahoma" w:cs="Tahoma"/>
      <w:sz w:val="16"/>
      <w:szCs w:val="16"/>
    </w:rPr>
  </w:style>
  <w:style w:type="paragraph" w:styleId="NormalWeb">
    <w:name w:val="Normal (Web)"/>
    <w:basedOn w:val="Normal"/>
    <w:uiPriority w:val="99"/>
    <w:unhideWhenUsed/>
    <w:rsid w:val="00857049"/>
    <w:pPr>
      <w:spacing w:before="100" w:beforeAutospacing="1" w:after="100" w:afterAutospacing="1"/>
    </w:pPr>
    <w:rPr>
      <w:rFonts w:ascii="Times New Roman" w:hAnsi="Times New Roman"/>
      <w:sz w:val="24"/>
      <w:szCs w:val="24"/>
    </w:rPr>
  </w:style>
  <w:style w:type="paragraph" w:styleId="ListParagraph">
    <w:name w:val="List Paragraph"/>
    <w:basedOn w:val="Normal"/>
    <w:uiPriority w:val="34"/>
    <w:qFormat/>
    <w:rsid w:val="00857049"/>
    <w:pPr>
      <w:ind w:left="720"/>
      <w:contextualSpacing/>
    </w:pPr>
    <w:rPr>
      <w:rFonts w:ascii="Times New Roman" w:hAnsi="Times New Roman"/>
      <w:sz w:val="24"/>
      <w:szCs w:val="24"/>
    </w:rPr>
  </w:style>
  <w:style w:type="paragraph" w:styleId="FootnoteText">
    <w:name w:val="footnote text"/>
    <w:basedOn w:val="Normal"/>
    <w:link w:val="FootnoteTextChar"/>
    <w:rsid w:val="00AF798A"/>
    <w:rPr>
      <w:sz w:val="20"/>
    </w:rPr>
  </w:style>
  <w:style w:type="character" w:customStyle="1" w:styleId="FootnoteTextChar">
    <w:name w:val="Footnote Text Char"/>
    <w:basedOn w:val="DefaultParagraphFont"/>
    <w:link w:val="FootnoteText"/>
    <w:rsid w:val="00AF798A"/>
    <w:rPr>
      <w:rFonts w:ascii="Frutiger 45 Light" w:hAnsi="Frutiger 45 Light"/>
    </w:rPr>
  </w:style>
  <w:style w:type="character" w:styleId="FootnoteReference">
    <w:name w:val="footnote reference"/>
    <w:basedOn w:val="DefaultParagraphFont"/>
    <w:rsid w:val="00AF798A"/>
    <w:rPr>
      <w:vertAlign w:val="superscript"/>
    </w:rPr>
  </w:style>
  <w:style w:type="character" w:customStyle="1" w:styleId="FooterChar">
    <w:name w:val="Footer Char"/>
    <w:basedOn w:val="DefaultParagraphFont"/>
    <w:link w:val="Footer"/>
    <w:uiPriority w:val="99"/>
    <w:rsid w:val="000049B8"/>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649018">
      <w:bodyDiv w:val="1"/>
      <w:marLeft w:val="0"/>
      <w:marRight w:val="0"/>
      <w:marTop w:val="0"/>
      <w:marBottom w:val="0"/>
      <w:divBdr>
        <w:top w:val="none" w:sz="0" w:space="0" w:color="auto"/>
        <w:left w:val="none" w:sz="0" w:space="0" w:color="auto"/>
        <w:bottom w:val="none" w:sz="0" w:space="0" w:color="auto"/>
        <w:right w:val="none" w:sz="0" w:space="0" w:color="auto"/>
      </w:divBdr>
      <w:divsChild>
        <w:div w:id="1464425024">
          <w:marLeft w:val="562"/>
          <w:marRight w:val="0"/>
          <w:marTop w:val="0"/>
          <w:marBottom w:val="0"/>
          <w:divBdr>
            <w:top w:val="none" w:sz="0" w:space="0" w:color="auto"/>
            <w:left w:val="none" w:sz="0" w:space="0" w:color="auto"/>
            <w:bottom w:val="none" w:sz="0" w:space="0" w:color="auto"/>
            <w:right w:val="none" w:sz="0" w:space="0" w:color="auto"/>
          </w:divBdr>
        </w:div>
        <w:div w:id="1166483528">
          <w:marLeft w:val="562"/>
          <w:marRight w:val="0"/>
          <w:marTop w:val="0"/>
          <w:marBottom w:val="0"/>
          <w:divBdr>
            <w:top w:val="none" w:sz="0" w:space="0" w:color="auto"/>
            <w:left w:val="none" w:sz="0" w:space="0" w:color="auto"/>
            <w:bottom w:val="none" w:sz="0" w:space="0" w:color="auto"/>
            <w:right w:val="none" w:sz="0" w:space="0" w:color="auto"/>
          </w:divBdr>
        </w:div>
        <w:div w:id="1297294734">
          <w:marLeft w:val="562"/>
          <w:marRight w:val="0"/>
          <w:marTop w:val="0"/>
          <w:marBottom w:val="0"/>
          <w:divBdr>
            <w:top w:val="none" w:sz="0" w:space="0" w:color="auto"/>
            <w:left w:val="none" w:sz="0" w:space="0" w:color="auto"/>
            <w:bottom w:val="none" w:sz="0" w:space="0" w:color="auto"/>
            <w:right w:val="none" w:sz="0" w:space="0" w:color="auto"/>
          </w:divBdr>
        </w:div>
        <w:div w:id="1826237575">
          <w:marLeft w:val="562"/>
          <w:marRight w:val="0"/>
          <w:marTop w:val="0"/>
          <w:marBottom w:val="0"/>
          <w:divBdr>
            <w:top w:val="none" w:sz="0" w:space="0" w:color="auto"/>
            <w:left w:val="none" w:sz="0" w:space="0" w:color="auto"/>
            <w:bottom w:val="none" w:sz="0" w:space="0" w:color="auto"/>
            <w:right w:val="none" w:sz="0" w:space="0" w:color="auto"/>
          </w:divBdr>
        </w:div>
        <w:div w:id="526677050">
          <w:marLeft w:val="562"/>
          <w:marRight w:val="0"/>
          <w:marTop w:val="0"/>
          <w:marBottom w:val="0"/>
          <w:divBdr>
            <w:top w:val="none" w:sz="0" w:space="0" w:color="auto"/>
            <w:left w:val="none" w:sz="0" w:space="0" w:color="auto"/>
            <w:bottom w:val="none" w:sz="0" w:space="0" w:color="auto"/>
            <w:right w:val="none" w:sz="0" w:space="0" w:color="auto"/>
          </w:divBdr>
        </w:div>
        <w:div w:id="2108962445">
          <w:marLeft w:val="562"/>
          <w:marRight w:val="0"/>
          <w:marTop w:val="0"/>
          <w:marBottom w:val="0"/>
          <w:divBdr>
            <w:top w:val="none" w:sz="0" w:space="0" w:color="auto"/>
            <w:left w:val="none" w:sz="0" w:space="0" w:color="auto"/>
            <w:bottom w:val="none" w:sz="0" w:space="0" w:color="auto"/>
            <w:right w:val="none" w:sz="0" w:space="0" w:color="auto"/>
          </w:divBdr>
        </w:div>
        <w:div w:id="1084182036">
          <w:marLeft w:val="562"/>
          <w:marRight w:val="0"/>
          <w:marTop w:val="0"/>
          <w:marBottom w:val="0"/>
          <w:divBdr>
            <w:top w:val="none" w:sz="0" w:space="0" w:color="auto"/>
            <w:left w:val="none" w:sz="0" w:space="0" w:color="auto"/>
            <w:bottom w:val="none" w:sz="0" w:space="0" w:color="auto"/>
            <w:right w:val="none" w:sz="0" w:space="0" w:color="auto"/>
          </w:divBdr>
        </w:div>
        <w:div w:id="68701728">
          <w:marLeft w:val="562"/>
          <w:marRight w:val="0"/>
          <w:marTop w:val="0"/>
          <w:marBottom w:val="0"/>
          <w:divBdr>
            <w:top w:val="none" w:sz="0" w:space="0" w:color="auto"/>
            <w:left w:val="none" w:sz="0" w:space="0" w:color="auto"/>
            <w:bottom w:val="none" w:sz="0" w:space="0" w:color="auto"/>
            <w:right w:val="none" w:sz="0" w:space="0" w:color="auto"/>
          </w:divBdr>
        </w:div>
        <w:div w:id="1258095191">
          <w:marLeft w:val="562"/>
          <w:marRight w:val="0"/>
          <w:marTop w:val="0"/>
          <w:marBottom w:val="0"/>
          <w:divBdr>
            <w:top w:val="none" w:sz="0" w:space="0" w:color="auto"/>
            <w:left w:val="none" w:sz="0" w:space="0" w:color="auto"/>
            <w:bottom w:val="none" w:sz="0" w:space="0" w:color="auto"/>
            <w:right w:val="none" w:sz="0" w:space="0" w:color="auto"/>
          </w:divBdr>
        </w:div>
        <w:div w:id="1758213265">
          <w:marLeft w:val="403"/>
          <w:marRight w:val="0"/>
          <w:marTop w:val="0"/>
          <w:marBottom w:val="0"/>
          <w:divBdr>
            <w:top w:val="none" w:sz="0" w:space="0" w:color="auto"/>
            <w:left w:val="none" w:sz="0" w:space="0" w:color="auto"/>
            <w:bottom w:val="none" w:sz="0" w:space="0" w:color="auto"/>
            <w:right w:val="none" w:sz="0" w:space="0" w:color="auto"/>
          </w:divBdr>
        </w:div>
        <w:div w:id="1398359212">
          <w:marLeft w:val="562"/>
          <w:marRight w:val="0"/>
          <w:marTop w:val="0"/>
          <w:marBottom w:val="0"/>
          <w:divBdr>
            <w:top w:val="none" w:sz="0" w:space="0" w:color="auto"/>
            <w:left w:val="none" w:sz="0" w:space="0" w:color="auto"/>
            <w:bottom w:val="none" w:sz="0" w:space="0" w:color="auto"/>
            <w:right w:val="none" w:sz="0" w:space="0" w:color="auto"/>
          </w:divBdr>
        </w:div>
      </w:divsChild>
    </w:div>
    <w:div w:id="230164861">
      <w:bodyDiv w:val="1"/>
      <w:marLeft w:val="0"/>
      <w:marRight w:val="0"/>
      <w:marTop w:val="0"/>
      <w:marBottom w:val="0"/>
      <w:divBdr>
        <w:top w:val="none" w:sz="0" w:space="0" w:color="auto"/>
        <w:left w:val="none" w:sz="0" w:space="0" w:color="auto"/>
        <w:bottom w:val="none" w:sz="0" w:space="0" w:color="auto"/>
        <w:right w:val="none" w:sz="0" w:space="0" w:color="auto"/>
      </w:divBdr>
      <w:divsChild>
        <w:div w:id="976571718">
          <w:marLeft w:val="360"/>
          <w:marRight w:val="0"/>
          <w:marTop w:val="53"/>
          <w:marBottom w:val="0"/>
          <w:divBdr>
            <w:top w:val="none" w:sz="0" w:space="0" w:color="auto"/>
            <w:left w:val="none" w:sz="0" w:space="0" w:color="auto"/>
            <w:bottom w:val="none" w:sz="0" w:space="0" w:color="auto"/>
            <w:right w:val="none" w:sz="0" w:space="0" w:color="auto"/>
          </w:divBdr>
        </w:div>
        <w:div w:id="1552226159">
          <w:marLeft w:val="994"/>
          <w:marRight w:val="0"/>
          <w:marTop w:val="53"/>
          <w:marBottom w:val="0"/>
          <w:divBdr>
            <w:top w:val="none" w:sz="0" w:space="0" w:color="auto"/>
            <w:left w:val="none" w:sz="0" w:space="0" w:color="auto"/>
            <w:bottom w:val="none" w:sz="0" w:space="0" w:color="auto"/>
            <w:right w:val="none" w:sz="0" w:space="0" w:color="auto"/>
          </w:divBdr>
        </w:div>
        <w:div w:id="1318727425">
          <w:marLeft w:val="994"/>
          <w:marRight w:val="0"/>
          <w:marTop w:val="53"/>
          <w:marBottom w:val="0"/>
          <w:divBdr>
            <w:top w:val="none" w:sz="0" w:space="0" w:color="auto"/>
            <w:left w:val="none" w:sz="0" w:space="0" w:color="auto"/>
            <w:bottom w:val="none" w:sz="0" w:space="0" w:color="auto"/>
            <w:right w:val="none" w:sz="0" w:space="0" w:color="auto"/>
          </w:divBdr>
        </w:div>
        <w:div w:id="518280215">
          <w:marLeft w:val="360"/>
          <w:marRight w:val="0"/>
          <w:marTop w:val="53"/>
          <w:marBottom w:val="0"/>
          <w:divBdr>
            <w:top w:val="none" w:sz="0" w:space="0" w:color="auto"/>
            <w:left w:val="none" w:sz="0" w:space="0" w:color="auto"/>
            <w:bottom w:val="none" w:sz="0" w:space="0" w:color="auto"/>
            <w:right w:val="none" w:sz="0" w:space="0" w:color="auto"/>
          </w:divBdr>
        </w:div>
        <w:div w:id="222640101">
          <w:marLeft w:val="360"/>
          <w:marRight w:val="0"/>
          <w:marTop w:val="53"/>
          <w:marBottom w:val="0"/>
          <w:divBdr>
            <w:top w:val="none" w:sz="0" w:space="0" w:color="auto"/>
            <w:left w:val="none" w:sz="0" w:space="0" w:color="auto"/>
            <w:bottom w:val="none" w:sz="0" w:space="0" w:color="auto"/>
            <w:right w:val="none" w:sz="0" w:space="0" w:color="auto"/>
          </w:divBdr>
        </w:div>
        <w:div w:id="271062059">
          <w:marLeft w:val="360"/>
          <w:marRight w:val="0"/>
          <w:marTop w:val="53"/>
          <w:marBottom w:val="0"/>
          <w:divBdr>
            <w:top w:val="none" w:sz="0" w:space="0" w:color="auto"/>
            <w:left w:val="none" w:sz="0" w:space="0" w:color="auto"/>
            <w:bottom w:val="none" w:sz="0" w:space="0" w:color="auto"/>
            <w:right w:val="none" w:sz="0" w:space="0" w:color="auto"/>
          </w:divBdr>
        </w:div>
        <w:div w:id="211770441">
          <w:marLeft w:val="360"/>
          <w:marRight w:val="0"/>
          <w:marTop w:val="53"/>
          <w:marBottom w:val="0"/>
          <w:divBdr>
            <w:top w:val="none" w:sz="0" w:space="0" w:color="auto"/>
            <w:left w:val="none" w:sz="0" w:space="0" w:color="auto"/>
            <w:bottom w:val="none" w:sz="0" w:space="0" w:color="auto"/>
            <w:right w:val="none" w:sz="0" w:space="0" w:color="auto"/>
          </w:divBdr>
        </w:div>
        <w:div w:id="1022977135">
          <w:marLeft w:val="360"/>
          <w:marRight w:val="0"/>
          <w:marTop w:val="53"/>
          <w:marBottom w:val="0"/>
          <w:divBdr>
            <w:top w:val="none" w:sz="0" w:space="0" w:color="auto"/>
            <w:left w:val="none" w:sz="0" w:space="0" w:color="auto"/>
            <w:bottom w:val="none" w:sz="0" w:space="0" w:color="auto"/>
            <w:right w:val="none" w:sz="0" w:space="0" w:color="auto"/>
          </w:divBdr>
        </w:div>
        <w:div w:id="1924559767">
          <w:marLeft w:val="360"/>
          <w:marRight w:val="0"/>
          <w:marTop w:val="53"/>
          <w:marBottom w:val="0"/>
          <w:divBdr>
            <w:top w:val="none" w:sz="0" w:space="0" w:color="auto"/>
            <w:left w:val="none" w:sz="0" w:space="0" w:color="auto"/>
            <w:bottom w:val="none" w:sz="0" w:space="0" w:color="auto"/>
            <w:right w:val="none" w:sz="0" w:space="0" w:color="auto"/>
          </w:divBdr>
        </w:div>
      </w:divsChild>
    </w:div>
    <w:div w:id="331228207">
      <w:bodyDiv w:val="1"/>
      <w:marLeft w:val="0"/>
      <w:marRight w:val="0"/>
      <w:marTop w:val="0"/>
      <w:marBottom w:val="0"/>
      <w:divBdr>
        <w:top w:val="none" w:sz="0" w:space="0" w:color="auto"/>
        <w:left w:val="none" w:sz="0" w:space="0" w:color="auto"/>
        <w:bottom w:val="none" w:sz="0" w:space="0" w:color="auto"/>
        <w:right w:val="none" w:sz="0" w:space="0" w:color="auto"/>
      </w:divBdr>
      <w:divsChild>
        <w:div w:id="922227375">
          <w:marLeft w:val="360"/>
          <w:marRight w:val="0"/>
          <w:marTop w:val="53"/>
          <w:marBottom w:val="0"/>
          <w:divBdr>
            <w:top w:val="none" w:sz="0" w:space="0" w:color="auto"/>
            <w:left w:val="none" w:sz="0" w:space="0" w:color="auto"/>
            <w:bottom w:val="none" w:sz="0" w:space="0" w:color="auto"/>
            <w:right w:val="none" w:sz="0" w:space="0" w:color="auto"/>
          </w:divBdr>
        </w:div>
        <w:div w:id="267275285">
          <w:marLeft w:val="360"/>
          <w:marRight w:val="0"/>
          <w:marTop w:val="53"/>
          <w:marBottom w:val="0"/>
          <w:divBdr>
            <w:top w:val="none" w:sz="0" w:space="0" w:color="auto"/>
            <w:left w:val="none" w:sz="0" w:space="0" w:color="auto"/>
            <w:bottom w:val="none" w:sz="0" w:space="0" w:color="auto"/>
            <w:right w:val="none" w:sz="0" w:space="0" w:color="auto"/>
          </w:divBdr>
        </w:div>
        <w:div w:id="582297497">
          <w:marLeft w:val="360"/>
          <w:marRight w:val="0"/>
          <w:marTop w:val="53"/>
          <w:marBottom w:val="0"/>
          <w:divBdr>
            <w:top w:val="none" w:sz="0" w:space="0" w:color="auto"/>
            <w:left w:val="none" w:sz="0" w:space="0" w:color="auto"/>
            <w:bottom w:val="none" w:sz="0" w:space="0" w:color="auto"/>
            <w:right w:val="none" w:sz="0" w:space="0" w:color="auto"/>
          </w:divBdr>
        </w:div>
        <w:div w:id="504709284">
          <w:marLeft w:val="360"/>
          <w:marRight w:val="0"/>
          <w:marTop w:val="53"/>
          <w:marBottom w:val="0"/>
          <w:divBdr>
            <w:top w:val="none" w:sz="0" w:space="0" w:color="auto"/>
            <w:left w:val="none" w:sz="0" w:space="0" w:color="auto"/>
            <w:bottom w:val="none" w:sz="0" w:space="0" w:color="auto"/>
            <w:right w:val="none" w:sz="0" w:space="0" w:color="auto"/>
          </w:divBdr>
        </w:div>
        <w:div w:id="923687968">
          <w:marLeft w:val="360"/>
          <w:marRight w:val="0"/>
          <w:marTop w:val="53"/>
          <w:marBottom w:val="0"/>
          <w:divBdr>
            <w:top w:val="none" w:sz="0" w:space="0" w:color="auto"/>
            <w:left w:val="none" w:sz="0" w:space="0" w:color="auto"/>
            <w:bottom w:val="none" w:sz="0" w:space="0" w:color="auto"/>
            <w:right w:val="none" w:sz="0" w:space="0" w:color="auto"/>
          </w:divBdr>
        </w:div>
        <w:div w:id="1929773891">
          <w:marLeft w:val="360"/>
          <w:marRight w:val="0"/>
          <w:marTop w:val="53"/>
          <w:marBottom w:val="0"/>
          <w:divBdr>
            <w:top w:val="none" w:sz="0" w:space="0" w:color="auto"/>
            <w:left w:val="none" w:sz="0" w:space="0" w:color="auto"/>
            <w:bottom w:val="none" w:sz="0" w:space="0" w:color="auto"/>
            <w:right w:val="none" w:sz="0" w:space="0" w:color="auto"/>
          </w:divBdr>
        </w:div>
        <w:div w:id="643120690">
          <w:marLeft w:val="360"/>
          <w:marRight w:val="0"/>
          <w:marTop w:val="53"/>
          <w:marBottom w:val="0"/>
          <w:divBdr>
            <w:top w:val="none" w:sz="0" w:space="0" w:color="auto"/>
            <w:left w:val="none" w:sz="0" w:space="0" w:color="auto"/>
            <w:bottom w:val="none" w:sz="0" w:space="0" w:color="auto"/>
            <w:right w:val="none" w:sz="0" w:space="0" w:color="auto"/>
          </w:divBdr>
        </w:div>
        <w:div w:id="526675684">
          <w:marLeft w:val="360"/>
          <w:marRight w:val="0"/>
          <w:marTop w:val="53"/>
          <w:marBottom w:val="0"/>
          <w:divBdr>
            <w:top w:val="none" w:sz="0" w:space="0" w:color="auto"/>
            <w:left w:val="none" w:sz="0" w:space="0" w:color="auto"/>
            <w:bottom w:val="none" w:sz="0" w:space="0" w:color="auto"/>
            <w:right w:val="none" w:sz="0" w:space="0" w:color="auto"/>
          </w:divBdr>
        </w:div>
        <w:div w:id="862863846">
          <w:marLeft w:val="360"/>
          <w:marRight w:val="0"/>
          <w:marTop w:val="53"/>
          <w:marBottom w:val="0"/>
          <w:divBdr>
            <w:top w:val="none" w:sz="0" w:space="0" w:color="auto"/>
            <w:left w:val="none" w:sz="0" w:space="0" w:color="auto"/>
            <w:bottom w:val="none" w:sz="0" w:space="0" w:color="auto"/>
            <w:right w:val="none" w:sz="0" w:space="0" w:color="auto"/>
          </w:divBdr>
        </w:div>
        <w:div w:id="1688942072">
          <w:marLeft w:val="360"/>
          <w:marRight w:val="0"/>
          <w:marTop w:val="53"/>
          <w:marBottom w:val="0"/>
          <w:divBdr>
            <w:top w:val="none" w:sz="0" w:space="0" w:color="auto"/>
            <w:left w:val="none" w:sz="0" w:space="0" w:color="auto"/>
            <w:bottom w:val="none" w:sz="0" w:space="0" w:color="auto"/>
            <w:right w:val="none" w:sz="0" w:space="0" w:color="auto"/>
          </w:divBdr>
        </w:div>
        <w:div w:id="683945377">
          <w:marLeft w:val="360"/>
          <w:marRight w:val="0"/>
          <w:marTop w:val="53"/>
          <w:marBottom w:val="0"/>
          <w:divBdr>
            <w:top w:val="none" w:sz="0" w:space="0" w:color="auto"/>
            <w:left w:val="none" w:sz="0" w:space="0" w:color="auto"/>
            <w:bottom w:val="none" w:sz="0" w:space="0" w:color="auto"/>
            <w:right w:val="none" w:sz="0" w:space="0" w:color="auto"/>
          </w:divBdr>
        </w:div>
      </w:divsChild>
    </w:div>
    <w:div w:id="372267629">
      <w:bodyDiv w:val="1"/>
      <w:marLeft w:val="0"/>
      <w:marRight w:val="0"/>
      <w:marTop w:val="0"/>
      <w:marBottom w:val="0"/>
      <w:divBdr>
        <w:top w:val="none" w:sz="0" w:space="0" w:color="auto"/>
        <w:left w:val="none" w:sz="0" w:space="0" w:color="auto"/>
        <w:bottom w:val="none" w:sz="0" w:space="0" w:color="auto"/>
        <w:right w:val="none" w:sz="0" w:space="0" w:color="auto"/>
      </w:divBdr>
      <w:divsChild>
        <w:div w:id="1900433524">
          <w:marLeft w:val="533"/>
          <w:marRight w:val="0"/>
          <w:marTop w:val="53"/>
          <w:marBottom w:val="0"/>
          <w:divBdr>
            <w:top w:val="none" w:sz="0" w:space="0" w:color="auto"/>
            <w:left w:val="none" w:sz="0" w:space="0" w:color="auto"/>
            <w:bottom w:val="none" w:sz="0" w:space="0" w:color="auto"/>
            <w:right w:val="none" w:sz="0" w:space="0" w:color="auto"/>
          </w:divBdr>
        </w:div>
        <w:div w:id="768694543">
          <w:marLeft w:val="533"/>
          <w:marRight w:val="0"/>
          <w:marTop w:val="53"/>
          <w:marBottom w:val="0"/>
          <w:divBdr>
            <w:top w:val="none" w:sz="0" w:space="0" w:color="auto"/>
            <w:left w:val="none" w:sz="0" w:space="0" w:color="auto"/>
            <w:bottom w:val="none" w:sz="0" w:space="0" w:color="auto"/>
            <w:right w:val="none" w:sz="0" w:space="0" w:color="auto"/>
          </w:divBdr>
        </w:div>
        <w:div w:id="1882134836">
          <w:marLeft w:val="533"/>
          <w:marRight w:val="0"/>
          <w:marTop w:val="53"/>
          <w:marBottom w:val="0"/>
          <w:divBdr>
            <w:top w:val="none" w:sz="0" w:space="0" w:color="auto"/>
            <w:left w:val="none" w:sz="0" w:space="0" w:color="auto"/>
            <w:bottom w:val="none" w:sz="0" w:space="0" w:color="auto"/>
            <w:right w:val="none" w:sz="0" w:space="0" w:color="auto"/>
          </w:divBdr>
        </w:div>
        <w:div w:id="660549207">
          <w:marLeft w:val="533"/>
          <w:marRight w:val="0"/>
          <w:marTop w:val="53"/>
          <w:marBottom w:val="0"/>
          <w:divBdr>
            <w:top w:val="none" w:sz="0" w:space="0" w:color="auto"/>
            <w:left w:val="none" w:sz="0" w:space="0" w:color="auto"/>
            <w:bottom w:val="none" w:sz="0" w:space="0" w:color="auto"/>
            <w:right w:val="none" w:sz="0" w:space="0" w:color="auto"/>
          </w:divBdr>
        </w:div>
        <w:div w:id="1047408671">
          <w:marLeft w:val="533"/>
          <w:marRight w:val="0"/>
          <w:marTop w:val="53"/>
          <w:marBottom w:val="0"/>
          <w:divBdr>
            <w:top w:val="none" w:sz="0" w:space="0" w:color="auto"/>
            <w:left w:val="none" w:sz="0" w:space="0" w:color="auto"/>
            <w:bottom w:val="none" w:sz="0" w:space="0" w:color="auto"/>
            <w:right w:val="none" w:sz="0" w:space="0" w:color="auto"/>
          </w:divBdr>
        </w:div>
        <w:div w:id="1547720847">
          <w:marLeft w:val="533"/>
          <w:marRight w:val="0"/>
          <w:marTop w:val="53"/>
          <w:marBottom w:val="0"/>
          <w:divBdr>
            <w:top w:val="none" w:sz="0" w:space="0" w:color="auto"/>
            <w:left w:val="none" w:sz="0" w:space="0" w:color="auto"/>
            <w:bottom w:val="none" w:sz="0" w:space="0" w:color="auto"/>
            <w:right w:val="none" w:sz="0" w:space="0" w:color="auto"/>
          </w:divBdr>
        </w:div>
      </w:divsChild>
    </w:div>
    <w:div w:id="391735663">
      <w:bodyDiv w:val="1"/>
      <w:marLeft w:val="0"/>
      <w:marRight w:val="0"/>
      <w:marTop w:val="0"/>
      <w:marBottom w:val="0"/>
      <w:divBdr>
        <w:top w:val="none" w:sz="0" w:space="0" w:color="auto"/>
        <w:left w:val="none" w:sz="0" w:space="0" w:color="auto"/>
        <w:bottom w:val="none" w:sz="0" w:space="0" w:color="auto"/>
        <w:right w:val="none" w:sz="0" w:space="0" w:color="auto"/>
      </w:divBdr>
    </w:div>
    <w:div w:id="875579782">
      <w:bodyDiv w:val="1"/>
      <w:marLeft w:val="0"/>
      <w:marRight w:val="0"/>
      <w:marTop w:val="0"/>
      <w:marBottom w:val="0"/>
      <w:divBdr>
        <w:top w:val="none" w:sz="0" w:space="0" w:color="auto"/>
        <w:left w:val="none" w:sz="0" w:space="0" w:color="auto"/>
        <w:bottom w:val="none" w:sz="0" w:space="0" w:color="auto"/>
        <w:right w:val="none" w:sz="0" w:space="0" w:color="auto"/>
      </w:divBdr>
    </w:div>
    <w:div w:id="1285886024">
      <w:bodyDiv w:val="1"/>
      <w:marLeft w:val="0"/>
      <w:marRight w:val="0"/>
      <w:marTop w:val="0"/>
      <w:marBottom w:val="0"/>
      <w:divBdr>
        <w:top w:val="none" w:sz="0" w:space="0" w:color="auto"/>
        <w:left w:val="none" w:sz="0" w:space="0" w:color="auto"/>
        <w:bottom w:val="none" w:sz="0" w:space="0" w:color="auto"/>
        <w:right w:val="none" w:sz="0" w:space="0" w:color="auto"/>
      </w:divBdr>
    </w:div>
    <w:div w:id="1440687793">
      <w:bodyDiv w:val="1"/>
      <w:marLeft w:val="0"/>
      <w:marRight w:val="0"/>
      <w:marTop w:val="0"/>
      <w:marBottom w:val="0"/>
      <w:divBdr>
        <w:top w:val="none" w:sz="0" w:space="0" w:color="auto"/>
        <w:left w:val="none" w:sz="0" w:space="0" w:color="auto"/>
        <w:bottom w:val="none" w:sz="0" w:space="0" w:color="auto"/>
        <w:right w:val="none" w:sz="0" w:space="0" w:color="auto"/>
      </w:divBdr>
    </w:div>
    <w:div w:id="1914853347">
      <w:bodyDiv w:val="1"/>
      <w:marLeft w:val="0"/>
      <w:marRight w:val="0"/>
      <w:marTop w:val="0"/>
      <w:marBottom w:val="0"/>
      <w:divBdr>
        <w:top w:val="none" w:sz="0" w:space="0" w:color="auto"/>
        <w:left w:val="none" w:sz="0" w:space="0" w:color="auto"/>
        <w:bottom w:val="none" w:sz="0" w:space="0" w:color="auto"/>
        <w:right w:val="none" w:sz="0" w:space="0" w:color="auto"/>
      </w:divBdr>
      <w:divsChild>
        <w:div w:id="1631782679">
          <w:marLeft w:val="562"/>
          <w:marRight w:val="0"/>
          <w:marTop w:val="53"/>
          <w:marBottom w:val="0"/>
          <w:divBdr>
            <w:top w:val="none" w:sz="0" w:space="0" w:color="auto"/>
            <w:left w:val="none" w:sz="0" w:space="0" w:color="auto"/>
            <w:bottom w:val="none" w:sz="0" w:space="0" w:color="auto"/>
            <w:right w:val="none" w:sz="0" w:space="0" w:color="auto"/>
          </w:divBdr>
        </w:div>
        <w:div w:id="1295258694">
          <w:marLeft w:val="562"/>
          <w:marRight w:val="0"/>
          <w:marTop w:val="53"/>
          <w:marBottom w:val="0"/>
          <w:divBdr>
            <w:top w:val="none" w:sz="0" w:space="0" w:color="auto"/>
            <w:left w:val="none" w:sz="0" w:space="0" w:color="auto"/>
            <w:bottom w:val="none" w:sz="0" w:space="0" w:color="auto"/>
            <w:right w:val="none" w:sz="0" w:space="0" w:color="auto"/>
          </w:divBdr>
        </w:div>
        <w:div w:id="1051925019">
          <w:marLeft w:val="562"/>
          <w:marRight w:val="0"/>
          <w:marTop w:val="53"/>
          <w:marBottom w:val="0"/>
          <w:divBdr>
            <w:top w:val="none" w:sz="0" w:space="0" w:color="auto"/>
            <w:left w:val="none" w:sz="0" w:space="0" w:color="auto"/>
            <w:bottom w:val="none" w:sz="0" w:space="0" w:color="auto"/>
            <w:right w:val="none" w:sz="0" w:space="0" w:color="auto"/>
          </w:divBdr>
        </w:div>
        <w:div w:id="70127043">
          <w:marLeft w:val="562"/>
          <w:marRight w:val="0"/>
          <w:marTop w:val="53"/>
          <w:marBottom w:val="0"/>
          <w:divBdr>
            <w:top w:val="none" w:sz="0" w:space="0" w:color="auto"/>
            <w:left w:val="none" w:sz="0" w:space="0" w:color="auto"/>
            <w:bottom w:val="none" w:sz="0" w:space="0" w:color="auto"/>
            <w:right w:val="none" w:sz="0" w:space="0" w:color="auto"/>
          </w:divBdr>
        </w:div>
        <w:div w:id="1502500207">
          <w:marLeft w:val="562"/>
          <w:marRight w:val="0"/>
          <w:marTop w:val="53"/>
          <w:marBottom w:val="0"/>
          <w:divBdr>
            <w:top w:val="none" w:sz="0" w:space="0" w:color="auto"/>
            <w:left w:val="none" w:sz="0" w:space="0" w:color="auto"/>
            <w:bottom w:val="none" w:sz="0" w:space="0" w:color="auto"/>
            <w:right w:val="none" w:sz="0" w:space="0" w:color="auto"/>
          </w:divBdr>
        </w:div>
        <w:div w:id="899635172">
          <w:marLeft w:val="562"/>
          <w:marRight w:val="0"/>
          <w:marTop w:val="53"/>
          <w:marBottom w:val="0"/>
          <w:divBdr>
            <w:top w:val="none" w:sz="0" w:space="0" w:color="auto"/>
            <w:left w:val="none" w:sz="0" w:space="0" w:color="auto"/>
            <w:bottom w:val="none" w:sz="0" w:space="0" w:color="auto"/>
            <w:right w:val="none" w:sz="0" w:space="0" w:color="auto"/>
          </w:divBdr>
        </w:div>
        <w:div w:id="821234965">
          <w:marLeft w:val="1195"/>
          <w:marRight w:val="0"/>
          <w:marTop w:val="53"/>
          <w:marBottom w:val="0"/>
          <w:divBdr>
            <w:top w:val="none" w:sz="0" w:space="0" w:color="auto"/>
            <w:left w:val="none" w:sz="0" w:space="0" w:color="auto"/>
            <w:bottom w:val="none" w:sz="0" w:space="0" w:color="auto"/>
            <w:right w:val="none" w:sz="0" w:space="0" w:color="auto"/>
          </w:divBdr>
        </w:div>
        <w:div w:id="2099936856">
          <w:marLeft w:val="1195"/>
          <w:marRight w:val="0"/>
          <w:marTop w:val="53"/>
          <w:marBottom w:val="0"/>
          <w:divBdr>
            <w:top w:val="none" w:sz="0" w:space="0" w:color="auto"/>
            <w:left w:val="none" w:sz="0" w:space="0" w:color="auto"/>
            <w:bottom w:val="none" w:sz="0" w:space="0" w:color="auto"/>
            <w:right w:val="none" w:sz="0" w:space="0" w:color="auto"/>
          </w:divBdr>
        </w:div>
        <w:div w:id="921185071">
          <w:marLeft w:val="1195"/>
          <w:marRight w:val="0"/>
          <w:marTop w:val="53"/>
          <w:marBottom w:val="0"/>
          <w:divBdr>
            <w:top w:val="none" w:sz="0" w:space="0" w:color="auto"/>
            <w:left w:val="none" w:sz="0" w:space="0" w:color="auto"/>
            <w:bottom w:val="none" w:sz="0" w:space="0" w:color="auto"/>
            <w:right w:val="none" w:sz="0" w:space="0" w:color="auto"/>
          </w:divBdr>
        </w:div>
        <w:div w:id="745808403">
          <w:marLeft w:val="1195"/>
          <w:marRight w:val="0"/>
          <w:marTop w:val="53"/>
          <w:marBottom w:val="0"/>
          <w:divBdr>
            <w:top w:val="none" w:sz="0" w:space="0" w:color="auto"/>
            <w:left w:val="none" w:sz="0" w:space="0" w:color="auto"/>
            <w:bottom w:val="none" w:sz="0" w:space="0" w:color="auto"/>
            <w:right w:val="none" w:sz="0" w:space="0" w:color="auto"/>
          </w:divBdr>
        </w:div>
        <w:div w:id="154299227">
          <w:marLeft w:val="562"/>
          <w:marRight w:val="0"/>
          <w:marTop w:val="53"/>
          <w:marBottom w:val="0"/>
          <w:divBdr>
            <w:top w:val="none" w:sz="0" w:space="0" w:color="auto"/>
            <w:left w:val="none" w:sz="0" w:space="0" w:color="auto"/>
            <w:bottom w:val="none" w:sz="0" w:space="0" w:color="auto"/>
            <w:right w:val="none" w:sz="0" w:space="0" w:color="auto"/>
          </w:divBdr>
        </w:div>
        <w:div w:id="1627346251">
          <w:marLeft w:val="1195"/>
          <w:marRight w:val="0"/>
          <w:marTop w:val="53"/>
          <w:marBottom w:val="0"/>
          <w:divBdr>
            <w:top w:val="none" w:sz="0" w:space="0" w:color="auto"/>
            <w:left w:val="none" w:sz="0" w:space="0" w:color="auto"/>
            <w:bottom w:val="none" w:sz="0" w:space="0" w:color="auto"/>
            <w:right w:val="none" w:sz="0" w:space="0" w:color="auto"/>
          </w:divBdr>
        </w:div>
        <w:div w:id="1484345961">
          <w:marLeft w:val="1195"/>
          <w:marRight w:val="0"/>
          <w:marTop w:val="53"/>
          <w:marBottom w:val="0"/>
          <w:divBdr>
            <w:top w:val="none" w:sz="0" w:space="0" w:color="auto"/>
            <w:left w:val="none" w:sz="0" w:space="0" w:color="auto"/>
            <w:bottom w:val="none" w:sz="0" w:space="0" w:color="auto"/>
            <w:right w:val="none" w:sz="0" w:space="0" w:color="auto"/>
          </w:divBdr>
        </w:div>
        <w:div w:id="1661614262">
          <w:marLeft w:val="1195"/>
          <w:marRight w:val="0"/>
          <w:marTop w:val="53"/>
          <w:marBottom w:val="0"/>
          <w:divBdr>
            <w:top w:val="none" w:sz="0" w:space="0" w:color="auto"/>
            <w:left w:val="none" w:sz="0" w:space="0" w:color="auto"/>
            <w:bottom w:val="none" w:sz="0" w:space="0" w:color="auto"/>
            <w:right w:val="none" w:sz="0" w:space="0" w:color="auto"/>
          </w:divBdr>
        </w:div>
        <w:div w:id="763768616">
          <w:marLeft w:val="562"/>
          <w:marRight w:val="0"/>
          <w:marTop w:val="53"/>
          <w:marBottom w:val="0"/>
          <w:divBdr>
            <w:top w:val="none" w:sz="0" w:space="0" w:color="auto"/>
            <w:left w:val="none" w:sz="0" w:space="0" w:color="auto"/>
            <w:bottom w:val="none" w:sz="0" w:space="0" w:color="auto"/>
            <w:right w:val="none" w:sz="0" w:space="0" w:color="auto"/>
          </w:divBdr>
        </w:div>
        <w:div w:id="938609650">
          <w:marLeft w:val="562"/>
          <w:marRight w:val="0"/>
          <w:marTop w:val="53"/>
          <w:marBottom w:val="0"/>
          <w:divBdr>
            <w:top w:val="none" w:sz="0" w:space="0" w:color="auto"/>
            <w:left w:val="none" w:sz="0" w:space="0" w:color="auto"/>
            <w:bottom w:val="none" w:sz="0" w:space="0" w:color="auto"/>
            <w:right w:val="none" w:sz="0" w:space="0" w:color="auto"/>
          </w:divBdr>
        </w:div>
        <w:div w:id="1492134611">
          <w:marLeft w:val="403"/>
          <w:marRight w:val="0"/>
          <w:marTop w:val="53"/>
          <w:marBottom w:val="0"/>
          <w:divBdr>
            <w:top w:val="none" w:sz="0" w:space="0" w:color="auto"/>
            <w:left w:val="none" w:sz="0" w:space="0" w:color="auto"/>
            <w:bottom w:val="none" w:sz="0" w:space="0" w:color="auto"/>
            <w:right w:val="none" w:sz="0" w:space="0" w:color="auto"/>
          </w:divBdr>
        </w:div>
        <w:div w:id="180439540">
          <w:marLeft w:val="403"/>
          <w:marRight w:val="0"/>
          <w:marTop w:val="53"/>
          <w:marBottom w:val="0"/>
          <w:divBdr>
            <w:top w:val="none" w:sz="0" w:space="0" w:color="auto"/>
            <w:left w:val="none" w:sz="0" w:space="0" w:color="auto"/>
            <w:bottom w:val="none" w:sz="0" w:space="0" w:color="auto"/>
            <w:right w:val="none" w:sz="0" w:space="0" w:color="auto"/>
          </w:divBdr>
        </w:div>
        <w:div w:id="373892523">
          <w:marLeft w:val="403"/>
          <w:marRight w:val="0"/>
          <w:marTop w:val="53"/>
          <w:marBottom w:val="0"/>
          <w:divBdr>
            <w:top w:val="none" w:sz="0" w:space="0" w:color="auto"/>
            <w:left w:val="none" w:sz="0" w:space="0" w:color="auto"/>
            <w:bottom w:val="none" w:sz="0" w:space="0" w:color="auto"/>
            <w:right w:val="none" w:sz="0" w:space="0" w:color="auto"/>
          </w:divBdr>
        </w:div>
        <w:div w:id="177736177">
          <w:marLeft w:val="562"/>
          <w:marRight w:val="0"/>
          <w:marTop w:val="53"/>
          <w:marBottom w:val="0"/>
          <w:divBdr>
            <w:top w:val="none" w:sz="0" w:space="0" w:color="auto"/>
            <w:left w:val="none" w:sz="0" w:space="0" w:color="auto"/>
            <w:bottom w:val="none" w:sz="0" w:space="0" w:color="auto"/>
            <w:right w:val="none" w:sz="0" w:space="0" w:color="auto"/>
          </w:divBdr>
        </w:div>
        <w:div w:id="1260797482">
          <w:marLeft w:val="562"/>
          <w:marRight w:val="0"/>
          <w:marTop w:val="53"/>
          <w:marBottom w:val="0"/>
          <w:divBdr>
            <w:top w:val="none" w:sz="0" w:space="0" w:color="auto"/>
            <w:left w:val="none" w:sz="0" w:space="0" w:color="auto"/>
            <w:bottom w:val="none" w:sz="0" w:space="0" w:color="auto"/>
            <w:right w:val="none" w:sz="0" w:space="0" w:color="auto"/>
          </w:divBdr>
        </w:div>
        <w:div w:id="640966462">
          <w:marLeft w:val="562"/>
          <w:marRight w:val="0"/>
          <w:marTop w:val="53"/>
          <w:marBottom w:val="0"/>
          <w:divBdr>
            <w:top w:val="none" w:sz="0" w:space="0" w:color="auto"/>
            <w:left w:val="none" w:sz="0" w:space="0" w:color="auto"/>
            <w:bottom w:val="none" w:sz="0" w:space="0" w:color="auto"/>
            <w:right w:val="none" w:sz="0" w:space="0" w:color="auto"/>
          </w:divBdr>
        </w:div>
      </w:divsChild>
    </w:div>
    <w:div w:id="1997033046">
      <w:bodyDiv w:val="1"/>
      <w:marLeft w:val="0"/>
      <w:marRight w:val="0"/>
      <w:marTop w:val="0"/>
      <w:marBottom w:val="0"/>
      <w:divBdr>
        <w:top w:val="none" w:sz="0" w:space="0" w:color="auto"/>
        <w:left w:val="none" w:sz="0" w:space="0" w:color="auto"/>
        <w:bottom w:val="none" w:sz="0" w:space="0" w:color="auto"/>
        <w:right w:val="none" w:sz="0" w:space="0" w:color="auto"/>
      </w:divBdr>
      <w:divsChild>
        <w:div w:id="1449934876">
          <w:marLeft w:val="562"/>
          <w:marRight w:val="0"/>
          <w:marTop w:val="53"/>
          <w:marBottom w:val="0"/>
          <w:divBdr>
            <w:top w:val="none" w:sz="0" w:space="0" w:color="auto"/>
            <w:left w:val="none" w:sz="0" w:space="0" w:color="auto"/>
            <w:bottom w:val="none" w:sz="0" w:space="0" w:color="auto"/>
            <w:right w:val="none" w:sz="0" w:space="0" w:color="auto"/>
          </w:divBdr>
        </w:div>
        <w:div w:id="1748381397">
          <w:marLeft w:val="562"/>
          <w:marRight w:val="0"/>
          <w:marTop w:val="53"/>
          <w:marBottom w:val="0"/>
          <w:divBdr>
            <w:top w:val="none" w:sz="0" w:space="0" w:color="auto"/>
            <w:left w:val="none" w:sz="0" w:space="0" w:color="auto"/>
            <w:bottom w:val="none" w:sz="0" w:space="0" w:color="auto"/>
            <w:right w:val="none" w:sz="0" w:space="0" w:color="auto"/>
          </w:divBdr>
        </w:div>
        <w:div w:id="1408185371">
          <w:marLeft w:val="562"/>
          <w:marRight w:val="0"/>
          <w:marTop w:val="53"/>
          <w:marBottom w:val="0"/>
          <w:divBdr>
            <w:top w:val="none" w:sz="0" w:space="0" w:color="auto"/>
            <w:left w:val="none" w:sz="0" w:space="0" w:color="auto"/>
            <w:bottom w:val="none" w:sz="0" w:space="0" w:color="auto"/>
            <w:right w:val="none" w:sz="0" w:space="0" w:color="auto"/>
          </w:divBdr>
        </w:div>
        <w:div w:id="1578129361">
          <w:marLeft w:val="562"/>
          <w:marRight w:val="0"/>
          <w:marTop w:val="53"/>
          <w:marBottom w:val="0"/>
          <w:divBdr>
            <w:top w:val="none" w:sz="0" w:space="0" w:color="auto"/>
            <w:left w:val="none" w:sz="0" w:space="0" w:color="auto"/>
            <w:bottom w:val="none" w:sz="0" w:space="0" w:color="auto"/>
            <w:right w:val="none" w:sz="0" w:space="0" w:color="auto"/>
          </w:divBdr>
        </w:div>
        <w:div w:id="1993488859">
          <w:marLeft w:val="562"/>
          <w:marRight w:val="0"/>
          <w:marTop w:val="53"/>
          <w:marBottom w:val="0"/>
          <w:divBdr>
            <w:top w:val="none" w:sz="0" w:space="0" w:color="auto"/>
            <w:left w:val="none" w:sz="0" w:space="0" w:color="auto"/>
            <w:bottom w:val="none" w:sz="0" w:space="0" w:color="auto"/>
            <w:right w:val="none" w:sz="0" w:space="0" w:color="auto"/>
          </w:divBdr>
        </w:div>
        <w:div w:id="1229805460">
          <w:marLeft w:val="547"/>
          <w:marRight w:val="0"/>
          <w:marTop w:val="53"/>
          <w:marBottom w:val="0"/>
          <w:divBdr>
            <w:top w:val="none" w:sz="0" w:space="0" w:color="auto"/>
            <w:left w:val="none" w:sz="0" w:space="0" w:color="auto"/>
            <w:bottom w:val="none" w:sz="0" w:space="0" w:color="auto"/>
            <w:right w:val="none" w:sz="0" w:space="0" w:color="auto"/>
          </w:divBdr>
        </w:div>
        <w:div w:id="443042369">
          <w:marLeft w:val="547"/>
          <w:marRight w:val="0"/>
          <w:marTop w:val="53"/>
          <w:marBottom w:val="0"/>
          <w:divBdr>
            <w:top w:val="none" w:sz="0" w:space="0" w:color="auto"/>
            <w:left w:val="none" w:sz="0" w:space="0" w:color="auto"/>
            <w:bottom w:val="none" w:sz="0" w:space="0" w:color="auto"/>
            <w:right w:val="none" w:sz="0" w:space="0" w:color="auto"/>
          </w:divBdr>
        </w:div>
        <w:div w:id="1934632059">
          <w:marLeft w:val="547"/>
          <w:marRight w:val="0"/>
          <w:marTop w:val="53"/>
          <w:marBottom w:val="0"/>
          <w:divBdr>
            <w:top w:val="none" w:sz="0" w:space="0" w:color="auto"/>
            <w:left w:val="none" w:sz="0" w:space="0" w:color="auto"/>
            <w:bottom w:val="none" w:sz="0" w:space="0" w:color="auto"/>
            <w:right w:val="none" w:sz="0" w:space="0" w:color="auto"/>
          </w:divBdr>
        </w:div>
        <w:div w:id="805663153">
          <w:marLeft w:val="547"/>
          <w:marRight w:val="0"/>
          <w:marTop w:val="53"/>
          <w:marBottom w:val="0"/>
          <w:divBdr>
            <w:top w:val="none" w:sz="0" w:space="0" w:color="auto"/>
            <w:left w:val="none" w:sz="0" w:space="0" w:color="auto"/>
            <w:bottom w:val="none" w:sz="0" w:space="0" w:color="auto"/>
            <w:right w:val="none" w:sz="0" w:space="0" w:color="auto"/>
          </w:divBdr>
        </w:div>
        <w:div w:id="1330863603">
          <w:marLeft w:val="1037"/>
          <w:marRight w:val="0"/>
          <w:marTop w:val="53"/>
          <w:marBottom w:val="0"/>
          <w:divBdr>
            <w:top w:val="none" w:sz="0" w:space="0" w:color="auto"/>
            <w:left w:val="none" w:sz="0" w:space="0" w:color="auto"/>
            <w:bottom w:val="none" w:sz="0" w:space="0" w:color="auto"/>
            <w:right w:val="none" w:sz="0" w:space="0" w:color="auto"/>
          </w:divBdr>
        </w:div>
        <w:div w:id="1739014250">
          <w:marLeft w:val="1037"/>
          <w:marRight w:val="0"/>
          <w:marTop w:val="53"/>
          <w:marBottom w:val="0"/>
          <w:divBdr>
            <w:top w:val="none" w:sz="0" w:space="0" w:color="auto"/>
            <w:left w:val="none" w:sz="0" w:space="0" w:color="auto"/>
            <w:bottom w:val="none" w:sz="0" w:space="0" w:color="auto"/>
            <w:right w:val="none" w:sz="0" w:space="0" w:color="auto"/>
          </w:divBdr>
        </w:div>
        <w:div w:id="1473522132">
          <w:marLeft w:val="1037"/>
          <w:marRight w:val="0"/>
          <w:marTop w:val="53"/>
          <w:marBottom w:val="0"/>
          <w:divBdr>
            <w:top w:val="none" w:sz="0" w:space="0" w:color="auto"/>
            <w:left w:val="none" w:sz="0" w:space="0" w:color="auto"/>
            <w:bottom w:val="none" w:sz="0" w:space="0" w:color="auto"/>
            <w:right w:val="none" w:sz="0" w:space="0" w:color="auto"/>
          </w:divBdr>
        </w:div>
        <w:div w:id="2026126760">
          <w:marLeft w:val="1037"/>
          <w:marRight w:val="0"/>
          <w:marTop w:val="53"/>
          <w:marBottom w:val="0"/>
          <w:divBdr>
            <w:top w:val="none" w:sz="0" w:space="0" w:color="auto"/>
            <w:left w:val="none" w:sz="0" w:space="0" w:color="auto"/>
            <w:bottom w:val="none" w:sz="0" w:space="0" w:color="auto"/>
            <w:right w:val="none" w:sz="0" w:space="0" w:color="auto"/>
          </w:divBdr>
        </w:div>
        <w:div w:id="82268753">
          <w:marLeft w:val="1037"/>
          <w:marRight w:val="0"/>
          <w:marTop w:val="53"/>
          <w:marBottom w:val="0"/>
          <w:divBdr>
            <w:top w:val="none" w:sz="0" w:space="0" w:color="auto"/>
            <w:left w:val="none" w:sz="0" w:space="0" w:color="auto"/>
            <w:bottom w:val="none" w:sz="0" w:space="0" w:color="auto"/>
            <w:right w:val="none" w:sz="0" w:space="0" w:color="auto"/>
          </w:divBdr>
        </w:div>
        <w:div w:id="1734542878">
          <w:marLeft w:val="562"/>
          <w:marRight w:val="0"/>
          <w:marTop w:val="53"/>
          <w:marBottom w:val="0"/>
          <w:divBdr>
            <w:top w:val="none" w:sz="0" w:space="0" w:color="auto"/>
            <w:left w:val="none" w:sz="0" w:space="0" w:color="auto"/>
            <w:bottom w:val="none" w:sz="0" w:space="0" w:color="auto"/>
            <w:right w:val="none" w:sz="0" w:space="0" w:color="auto"/>
          </w:divBdr>
        </w:div>
        <w:div w:id="133639296">
          <w:marLeft w:val="562"/>
          <w:marRight w:val="0"/>
          <w:marTop w:val="53"/>
          <w:marBottom w:val="0"/>
          <w:divBdr>
            <w:top w:val="none" w:sz="0" w:space="0" w:color="auto"/>
            <w:left w:val="none" w:sz="0" w:space="0" w:color="auto"/>
            <w:bottom w:val="none" w:sz="0" w:space="0" w:color="auto"/>
            <w:right w:val="none" w:sz="0" w:space="0" w:color="auto"/>
          </w:divBdr>
        </w:div>
        <w:div w:id="1759599494">
          <w:marLeft w:val="562"/>
          <w:marRight w:val="0"/>
          <w:marTop w:val="53"/>
          <w:marBottom w:val="0"/>
          <w:divBdr>
            <w:top w:val="none" w:sz="0" w:space="0" w:color="auto"/>
            <w:left w:val="none" w:sz="0" w:space="0" w:color="auto"/>
            <w:bottom w:val="none" w:sz="0" w:space="0" w:color="auto"/>
            <w:right w:val="none" w:sz="0" w:space="0" w:color="auto"/>
          </w:divBdr>
        </w:div>
        <w:div w:id="2123064955">
          <w:marLeft w:val="562"/>
          <w:marRight w:val="0"/>
          <w:marTop w:val="53"/>
          <w:marBottom w:val="0"/>
          <w:divBdr>
            <w:top w:val="none" w:sz="0" w:space="0" w:color="auto"/>
            <w:left w:val="none" w:sz="0" w:space="0" w:color="auto"/>
            <w:bottom w:val="none" w:sz="0" w:space="0" w:color="auto"/>
            <w:right w:val="none" w:sz="0" w:space="0" w:color="auto"/>
          </w:divBdr>
        </w:div>
        <w:div w:id="1061248592">
          <w:marLeft w:val="562"/>
          <w:marRight w:val="0"/>
          <w:marTop w:val="53"/>
          <w:marBottom w:val="0"/>
          <w:divBdr>
            <w:top w:val="none" w:sz="0" w:space="0" w:color="auto"/>
            <w:left w:val="none" w:sz="0" w:space="0" w:color="auto"/>
            <w:bottom w:val="none" w:sz="0" w:space="0" w:color="auto"/>
            <w:right w:val="none" w:sz="0" w:space="0" w:color="auto"/>
          </w:divBdr>
        </w:div>
        <w:div w:id="284042757">
          <w:marLeft w:val="562"/>
          <w:marRight w:val="0"/>
          <w:marTop w:val="53"/>
          <w:marBottom w:val="0"/>
          <w:divBdr>
            <w:top w:val="none" w:sz="0" w:space="0" w:color="auto"/>
            <w:left w:val="none" w:sz="0" w:space="0" w:color="auto"/>
            <w:bottom w:val="none" w:sz="0" w:space="0" w:color="auto"/>
            <w:right w:val="none" w:sz="0" w:space="0" w:color="auto"/>
          </w:divBdr>
        </w:div>
        <w:div w:id="719672685">
          <w:marLeft w:val="562"/>
          <w:marRight w:val="0"/>
          <w:marTop w:val="53"/>
          <w:marBottom w:val="0"/>
          <w:divBdr>
            <w:top w:val="none" w:sz="0" w:space="0" w:color="auto"/>
            <w:left w:val="none" w:sz="0" w:space="0" w:color="auto"/>
            <w:bottom w:val="none" w:sz="0" w:space="0" w:color="auto"/>
            <w:right w:val="none" w:sz="0" w:space="0" w:color="auto"/>
          </w:divBdr>
        </w:div>
        <w:div w:id="1361397922">
          <w:marLeft w:val="562"/>
          <w:marRight w:val="0"/>
          <w:marTop w:val="53"/>
          <w:marBottom w:val="0"/>
          <w:divBdr>
            <w:top w:val="none" w:sz="0" w:space="0" w:color="auto"/>
            <w:left w:val="none" w:sz="0" w:space="0" w:color="auto"/>
            <w:bottom w:val="none" w:sz="0" w:space="0" w:color="auto"/>
            <w:right w:val="none" w:sz="0" w:space="0" w:color="auto"/>
          </w:divBdr>
        </w:div>
        <w:div w:id="136456323">
          <w:marLeft w:val="562"/>
          <w:marRight w:val="0"/>
          <w:marTop w:val="53"/>
          <w:marBottom w:val="0"/>
          <w:divBdr>
            <w:top w:val="none" w:sz="0" w:space="0" w:color="auto"/>
            <w:left w:val="none" w:sz="0" w:space="0" w:color="auto"/>
            <w:bottom w:val="none" w:sz="0" w:space="0" w:color="auto"/>
            <w:right w:val="none" w:sz="0" w:space="0" w:color="auto"/>
          </w:divBdr>
        </w:div>
        <w:div w:id="78596950">
          <w:marLeft w:val="562"/>
          <w:marRight w:val="0"/>
          <w:marTop w:val="53"/>
          <w:marBottom w:val="0"/>
          <w:divBdr>
            <w:top w:val="none" w:sz="0" w:space="0" w:color="auto"/>
            <w:left w:val="none" w:sz="0" w:space="0" w:color="auto"/>
            <w:bottom w:val="none" w:sz="0" w:space="0" w:color="auto"/>
            <w:right w:val="none" w:sz="0" w:space="0" w:color="auto"/>
          </w:divBdr>
        </w:div>
        <w:div w:id="135419486">
          <w:marLeft w:val="562"/>
          <w:marRight w:val="0"/>
          <w:marTop w:val="53"/>
          <w:marBottom w:val="0"/>
          <w:divBdr>
            <w:top w:val="none" w:sz="0" w:space="0" w:color="auto"/>
            <w:left w:val="none" w:sz="0" w:space="0" w:color="auto"/>
            <w:bottom w:val="none" w:sz="0" w:space="0" w:color="auto"/>
            <w:right w:val="none" w:sz="0" w:space="0" w:color="auto"/>
          </w:divBdr>
        </w:div>
      </w:divsChild>
    </w:div>
    <w:div w:id="2137327508">
      <w:bodyDiv w:val="1"/>
      <w:marLeft w:val="0"/>
      <w:marRight w:val="0"/>
      <w:marTop w:val="0"/>
      <w:marBottom w:val="0"/>
      <w:divBdr>
        <w:top w:val="none" w:sz="0" w:space="0" w:color="auto"/>
        <w:left w:val="none" w:sz="0" w:space="0" w:color="auto"/>
        <w:bottom w:val="none" w:sz="0" w:space="0" w:color="auto"/>
        <w:right w:val="none" w:sz="0" w:space="0" w:color="auto"/>
      </w:divBdr>
      <w:divsChild>
        <w:div w:id="883061030">
          <w:marLeft w:val="432"/>
          <w:marRight w:val="0"/>
          <w:marTop w:val="38"/>
          <w:marBottom w:val="120"/>
          <w:divBdr>
            <w:top w:val="none" w:sz="0" w:space="0" w:color="auto"/>
            <w:left w:val="none" w:sz="0" w:space="0" w:color="auto"/>
            <w:bottom w:val="none" w:sz="0" w:space="0" w:color="auto"/>
            <w:right w:val="none" w:sz="0" w:space="0" w:color="auto"/>
          </w:divBdr>
        </w:div>
        <w:div w:id="281113390">
          <w:marLeft w:val="432"/>
          <w:marRight w:val="0"/>
          <w:marTop w:val="38"/>
          <w:marBottom w:val="120"/>
          <w:divBdr>
            <w:top w:val="none" w:sz="0" w:space="0" w:color="auto"/>
            <w:left w:val="none" w:sz="0" w:space="0" w:color="auto"/>
            <w:bottom w:val="none" w:sz="0" w:space="0" w:color="auto"/>
            <w:right w:val="none" w:sz="0" w:space="0" w:color="auto"/>
          </w:divBdr>
        </w:div>
        <w:div w:id="135221383">
          <w:marLeft w:val="994"/>
          <w:marRight w:val="0"/>
          <w:marTop w:val="38"/>
          <w:marBottom w:val="0"/>
          <w:divBdr>
            <w:top w:val="none" w:sz="0" w:space="0" w:color="auto"/>
            <w:left w:val="none" w:sz="0" w:space="0" w:color="auto"/>
            <w:bottom w:val="none" w:sz="0" w:space="0" w:color="auto"/>
            <w:right w:val="none" w:sz="0" w:space="0" w:color="auto"/>
          </w:divBdr>
        </w:div>
        <w:div w:id="1044982016">
          <w:marLeft w:val="994"/>
          <w:marRight w:val="0"/>
          <w:marTop w:val="38"/>
          <w:marBottom w:val="120"/>
          <w:divBdr>
            <w:top w:val="none" w:sz="0" w:space="0" w:color="auto"/>
            <w:left w:val="none" w:sz="0" w:space="0" w:color="auto"/>
            <w:bottom w:val="none" w:sz="0" w:space="0" w:color="auto"/>
            <w:right w:val="none" w:sz="0" w:space="0" w:color="auto"/>
          </w:divBdr>
        </w:div>
        <w:div w:id="754058160">
          <w:marLeft w:val="432"/>
          <w:marRight w:val="0"/>
          <w:marTop w:val="38"/>
          <w:marBottom w:val="120"/>
          <w:divBdr>
            <w:top w:val="none" w:sz="0" w:space="0" w:color="auto"/>
            <w:left w:val="none" w:sz="0" w:space="0" w:color="auto"/>
            <w:bottom w:val="none" w:sz="0" w:space="0" w:color="auto"/>
            <w:right w:val="none" w:sz="0" w:space="0" w:color="auto"/>
          </w:divBdr>
        </w:div>
        <w:div w:id="1816604930">
          <w:marLeft w:val="432"/>
          <w:marRight w:val="0"/>
          <w:marTop w:val="38"/>
          <w:marBottom w:val="120"/>
          <w:divBdr>
            <w:top w:val="none" w:sz="0" w:space="0" w:color="auto"/>
            <w:left w:val="none" w:sz="0" w:space="0" w:color="auto"/>
            <w:bottom w:val="none" w:sz="0" w:space="0" w:color="auto"/>
            <w:right w:val="none" w:sz="0" w:space="0" w:color="auto"/>
          </w:divBdr>
        </w:div>
        <w:div w:id="164172518">
          <w:marLeft w:val="432"/>
          <w:marRight w:val="0"/>
          <w:marTop w:val="38"/>
          <w:marBottom w:val="120"/>
          <w:divBdr>
            <w:top w:val="none" w:sz="0" w:space="0" w:color="auto"/>
            <w:left w:val="none" w:sz="0" w:space="0" w:color="auto"/>
            <w:bottom w:val="none" w:sz="0" w:space="0" w:color="auto"/>
            <w:right w:val="none" w:sz="0" w:space="0" w:color="auto"/>
          </w:divBdr>
        </w:div>
        <w:div w:id="2050102803">
          <w:marLeft w:val="432"/>
          <w:marRight w:val="0"/>
          <w:marTop w:val="38"/>
          <w:marBottom w:val="120"/>
          <w:divBdr>
            <w:top w:val="none" w:sz="0" w:space="0" w:color="auto"/>
            <w:left w:val="none" w:sz="0" w:space="0" w:color="auto"/>
            <w:bottom w:val="none" w:sz="0" w:space="0" w:color="auto"/>
            <w:right w:val="none" w:sz="0" w:space="0" w:color="auto"/>
          </w:divBdr>
        </w:div>
        <w:div w:id="1561013939">
          <w:marLeft w:val="432"/>
          <w:marRight w:val="0"/>
          <w:marTop w:val="38"/>
          <w:marBottom w:val="120"/>
          <w:divBdr>
            <w:top w:val="none" w:sz="0" w:space="0" w:color="auto"/>
            <w:left w:val="none" w:sz="0" w:space="0" w:color="auto"/>
            <w:bottom w:val="none" w:sz="0" w:space="0" w:color="auto"/>
            <w:right w:val="none" w:sz="0" w:space="0" w:color="auto"/>
          </w:divBdr>
        </w:div>
        <w:div w:id="1790586897">
          <w:marLeft w:val="432"/>
          <w:marRight w:val="0"/>
          <w:marTop w:val="38"/>
          <w:marBottom w:val="120"/>
          <w:divBdr>
            <w:top w:val="none" w:sz="0" w:space="0" w:color="auto"/>
            <w:left w:val="none" w:sz="0" w:space="0" w:color="auto"/>
            <w:bottom w:val="none" w:sz="0" w:space="0" w:color="auto"/>
            <w:right w:val="none" w:sz="0" w:space="0" w:color="auto"/>
          </w:divBdr>
        </w:div>
        <w:div w:id="1944074968">
          <w:marLeft w:val="432"/>
          <w:marRight w:val="0"/>
          <w:marTop w:val="38"/>
          <w:marBottom w:val="120"/>
          <w:divBdr>
            <w:top w:val="none" w:sz="0" w:space="0" w:color="auto"/>
            <w:left w:val="none" w:sz="0" w:space="0" w:color="auto"/>
            <w:bottom w:val="none" w:sz="0" w:space="0" w:color="auto"/>
            <w:right w:val="none" w:sz="0" w:space="0" w:color="auto"/>
          </w:divBdr>
        </w:div>
        <w:div w:id="1493139078">
          <w:marLeft w:val="360"/>
          <w:marRight w:val="0"/>
          <w:marTop w:val="38"/>
          <w:marBottom w:val="0"/>
          <w:divBdr>
            <w:top w:val="none" w:sz="0" w:space="0" w:color="auto"/>
            <w:left w:val="none" w:sz="0" w:space="0" w:color="auto"/>
            <w:bottom w:val="none" w:sz="0" w:space="0" w:color="auto"/>
            <w:right w:val="none" w:sz="0" w:space="0" w:color="auto"/>
          </w:divBdr>
        </w:div>
        <w:div w:id="1381585993">
          <w:marLeft w:val="360"/>
          <w:marRight w:val="0"/>
          <w:marTop w:val="38"/>
          <w:marBottom w:val="0"/>
          <w:divBdr>
            <w:top w:val="none" w:sz="0" w:space="0" w:color="auto"/>
            <w:left w:val="none" w:sz="0" w:space="0" w:color="auto"/>
            <w:bottom w:val="none" w:sz="0" w:space="0" w:color="auto"/>
            <w:right w:val="none" w:sz="0" w:space="0" w:color="auto"/>
          </w:divBdr>
        </w:div>
        <w:div w:id="1914656553">
          <w:marLeft w:val="360"/>
          <w:marRight w:val="0"/>
          <w:marTop w:val="38"/>
          <w:marBottom w:val="0"/>
          <w:divBdr>
            <w:top w:val="none" w:sz="0" w:space="0" w:color="auto"/>
            <w:left w:val="none" w:sz="0" w:space="0" w:color="auto"/>
            <w:bottom w:val="none" w:sz="0" w:space="0" w:color="auto"/>
            <w:right w:val="none" w:sz="0" w:space="0" w:color="auto"/>
          </w:divBdr>
        </w:div>
        <w:div w:id="916666095">
          <w:marLeft w:val="360"/>
          <w:marRight w:val="0"/>
          <w:marTop w:val="38"/>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local.gov.uk/constitution" TargetMode="External"/><Relationship Id="rId4" Type="http://schemas.microsoft.com/office/2007/relationships/stylesWithEffects" Target="stylesWithEffects.xml"/><Relationship Id="rId9" Type="http://schemas.openxmlformats.org/officeDocument/2006/relationships/hyperlink" Target="mailto:claire.holloway@local.gov.uk"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2D1FF1-0152-4249-8C4A-B4724751E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1533</Words>
  <Characters>8742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10255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Claire Holloway</dc:creator>
  <cp:lastModifiedBy>Frances Marshall</cp:lastModifiedBy>
  <cp:revision>3</cp:revision>
  <cp:lastPrinted>2013-12-18T11:34:00Z</cp:lastPrinted>
  <dcterms:created xsi:type="dcterms:W3CDTF">2014-01-23T17:32:00Z</dcterms:created>
  <dcterms:modified xsi:type="dcterms:W3CDTF">2014-01-24T10:34:00Z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Report</vt:lpwstr>
  </op:property>
  <op:property fmtid="{D5CDD505-2E9C-101B-9397-08002B2CF9AE}" pid="3" name="DC.identifier">
    <vt:lpwstr>LGA</vt:lpwstr>
  </op:property>
  <op:property fmtid="{D5CDD505-2E9C-101B-9397-08002B2CF9AE}" pid="4" name="DC.Author">
    <vt:lpwstr>CH</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Proposed changes to LGA governance - General Assembly</vt:lpwstr>
  </op:property>
  <op:property fmtid="{D5CDD505-2E9C-101B-9397-08002B2CF9AE}" pid="9" name="DC.date.issued">
    <vt:lpwstr>2013-11-27T00:00:00Z</vt:lpwstr>
  </op:property>
  <op:property fmtid="{D5CDD505-2E9C-101B-9397-08002B2CF9AE}" pid="10" name="e-GMS.subject.keyword">
    <vt:lpwstr>governance, General Assembly</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Title">
    <vt:lpwstr>Item 7  - LGA Goverance</vt:lpwstr>
  </op:property>
  <op:property fmtid="{D5CDD505-2E9C-101B-9397-08002B2CF9AE}" pid="16" name="Keywords">
    <vt:lpwstr>Council meetings;Government, politics and public administration; Local government; Decision making; Council meetings;</vt:lpwstr>
  </op:property>
  <op:property fmtid="{D5CDD505-2E9C-101B-9397-08002B2CF9AE}" pid="17" name="Author">
    <vt:lpwstr>Your council</vt:lpwstr>
  </op:property>
</op:Properties>
</file>